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EB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2024（第十二届）中国水生态大会</w:t>
      </w:r>
    </w:p>
    <w:p w14:paraId="5370F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征文通知</w:t>
      </w:r>
    </w:p>
    <w:p w14:paraId="202CB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7D0C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各有关单位：</w:t>
      </w:r>
    </w:p>
    <w:p w14:paraId="3760C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eastAsia="zh-CN"/>
        </w:rPr>
        <w:t>为全面贯彻落实习近平总书记关于治水重要论述精神，探索水环境绿色治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理新路径，发展水利新质生产力，解决水资源、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eastAsia="zh-CN"/>
        </w:rPr>
        <w:t>水环境和水生态综合治理难题，推进河湖治理新技术的发展和应用，展示相关学术科研成果，为全面提升河湖安全保障能力提供有力支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撑，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经研究，由河海大学联合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浙江省水利河口研究院、中国疏浚协会、浙江省水利学会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共同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举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办的“202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4（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第十二届）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中国水生态大会”拟于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2024年10月18-20日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在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eastAsia="zh-CN"/>
        </w:rPr>
        <w:t>浙江省嘉兴市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举办。为促进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eastAsia="zh-CN"/>
        </w:rPr>
        <w:t>水利与环境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领域多学科交叉与融合，配合这次会议，特开展有奖征文活动。</w:t>
      </w:r>
    </w:p>
    <w:p w14:paraId="69F8C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现将有关事项通知如下：</w:t>
      </w:r>
    </w:p>
    <w:p w14:paraId="48B7DD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征文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范围</w:t>
      </w:r>
    </w:p>
    <w:p w14:paraId="701EC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1.水利新质生产力相关研究</w:t>
      </w:r>
    </w:p>
    <w:p w14:paraId="1D033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2.国家水网建设相关研究</w:t>
      </w:r>
    </w:p>
    <w:p w14:paraId="4BFF0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3.水安全保障体系相关研究</w:t>
      </w:r>
    </w:p>
    <w:p w14:paraId="0FB76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4.水资源保护与管理</w:t>
      </w:r>
    </w:p>
    <w:p w14:paraId="02833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5.水环境治理与生态修复</w:t>
      </w:r>
    </w:p>
    <w:p w14:paraId="1CC87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6.水生态产品价值转化</w:t>
      </w:r>
    </w:p>
    <w:p w14:paraId="12A69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河湖长制与河湖管理保护</w:t>
      </w:r>
    </w:p>
    <w:p w14:paraId="0E5F5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河湖健康评价及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幸福河湖建设</w:t>
      </w:r>
    </w:p>
    <w:p w14:paraId="6576E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河湖治理保护和智慧河湖建设</w:t>
      </w:r>
    </w:p>
    <w:p w14:paraId="42183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疏浚淤泥的资源化利用理论与技术</w:t>
      </w:r>
    </w:p>
    <w:p w14:paraId="267A4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疏浚环保技术和装备创新成果</w:t>
      </w:r>
    </w:p>
    <w:p w14:paraId="5274F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二、征稿对象</w:t>
      </w:r>
    </w:p>
    <w:p w14:paraId="603D9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行业内各有关企事业单位、高等院校和科研院所的专家学者、技术人员及研究生等。</w:t>
      </w:r>
    </w:p>
    <w:p w14:paraId="39C479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优秀论文评选与推荐</w:t>
      </w:r>
    </w:p>
    <w:p w14:paraId="03F5B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本次征文活动设一、二、三等奖和优秀奖若干名，并在“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4（第十二届）中国水生态大会”开幕式上颁发获奖论文荣誉证书。会议期间，我们将获奖论文的题目、摘要、简介等相关内容制作成展板在会议现场展示宣传，获奖论文可推荐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val="en-US" w:eastAsia="zh-CN"/>
        </w:rPr>
        <w:t>至</w:t>
      </w:r>
      <w:r>
        <w:rPr>
          <w:rFonts w:hint="eastAsia" w:ascii="方正仿宋_GB2312" w:hAnsi="方正仿宋_GB2312" w:eastAsia="方正仿宋_GB2312" w:cs="方正仿宋_GB2312"/>
          <w:spacing w:val="-17"/>
          <w:sz w:val="32"/>
          <w:szCs w:val="32"/>
          <w:lang w:val="en-US" w:eastAsia="zh-CN"/>
        </w:rPr>
        <w:t>《水资源保护》（EI收录期刊、北大中文核心期刊）、《河海大学学报（自然科学版）》（北大中文核心期刊）、《水利水电科技进展》（北大中文核心期刊）、《浙江水利科技》、</w:t>
      </w:r>
      <w:r>
        <w:rPr>
          <w:rFonts w:hint="eastAsia" w:ascii="方正仿宋_GB2312" w:hAnsi="方正仿宋_GB2312" w:eastAsia="方正仿宋_GB2312" w:cs="方正仿宋_GB2312"/>
          <w:i/>
          <w:iCs/>
          <w:spacing w:val="-11"/>
          <w:sz w:val="32"/>
          <w:szCs w:val="32"/>
          <w:lang w:val="en-US" w:eastAsia="zh-CN"/>
        </w:rPr>
        <w:t>Jou</w:t>
      </w:r>
      <w:r>
        <w:rPr>
          <w:rFonts w:hint="eastAsia" w:ascii="方正仿宋_GB2312" w:hAnsi="方正仿宋_GB2312" w:eastAsia="方正仿宋_GB2312" w:cs="方正仿宋_GB2312"/>
          <w:i/>
          <w:iCs/>
          <w:spacing w:val="0"/>
          <w:sz w:val="32"/>
          <w:szCs w:val="32"/>
          <w:lang w:val="en-US" w:eastAsia="zh-CN"/>
        </w:rPr>
        <w:t>rnal of Smart Water Conservancy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等期刊经审稿通过后正式发表，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会议还将邀请部分优秀论文作者在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专题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分会上作报告。</w:t>
      </w:r>
    </w:p>
    <w:p w14:paraId="58A04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四、来稿要求及注意事项</w:t>
      </w:r>
    </w:p>
    <w:p w14:paraId="6ABDE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1.稿件</w:t>
      </w:r>
      <w:r>
        <w:rPr>
          <w:rFonts w:hint="eastAsia" w:ascii="方正仿宋_GB2312" w:hAnsi="方正仿宋_GB2312" w:eastAsia="方正仿宋_GB2312" w:cs="方正仿宋_GB2312"/>
          <w:spacing w:val="-11"/>
          <w:sz w:val="32"/>
          <w:szCs w:val="32"/>
          <w:lang w:val="en-US" w:eastAsia="zh-CN"/>
        </w:rPr>
        <w:t>务求内容正确，注重创新，文字精炼、结构严谨、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数据可靠，避免写成报告、讲义和学位论文的缩略形式。稿件内容不能泄露国家机密、企业秘密和技术秘密，在政治或涉外问题上须符合国家政策。</w:t>
      </w:r>
    </w:p>
    <w:p w14:paraId="278C7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2.一般稿件篇幅5000-10000字左右，应提供中、英文篇名和作者姓名，并提供中、英文摘要（约250个汉字）和关键词（3～8 个）。</w:t>
      </w:r>
    </w:p>
    <w:p w14:paraId="133B0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3.稿件中的图表应设计合理、清晰简明、大小适当。表格请使用三线表；插图宜插入正文引用处，并遵循先文后图的原则。</w:t>
      </w:r>
    </w:p>
    <w:p w14:paraId="7B973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4.数学公式应准确无误。表示同一含义的外文符号、中文名称应对应统一，并应规范使用。计量单位使用需符合国家标准和行业规范。</w:t>
      </w:r>
    </w:p>
    <w:p w14:paraId="2F234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val="en-US" w:eastAsia="zh-CN"/>
        </w:rPr>
        <w:t>篇末应附上必要的参考文献，参考文献采用顺序编码制。常用著录格式（档案[A]、期刊[J]、专著[M]、论文集[G]、学位论文[D]、标准[S]、报纸[N]、研究报告[R]等）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。作者（个人或单位）文献题目[文献类型标志]. 文献出处（专著为出版地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val="en-US" w:eastAsia="zh-CN"/>
        </w:rPr>
        <w:t xml:space="preserve"> + 出版者；期刊为期刊名称；学位论文为学校所</w:t>
      </w:r>
      <w:r>
        <w:rPr>
          <w:rFonts w:hint="eastAsia" w:ascii="方正仿宋_GB2312" w:hAnsi="方正仿宋_GB2312" w:eastAsia="方正仿宋_GB2312" w:cs="方正仿宋_GB2312"/>
          <w:spacing w:val="-11"/>
          <w:sz w:val="32"/>
          <w:szCs w:val="32"/>
          <w:lang w:val="en-US" w:eastAsia="zh-CN"/>
        </w:rPr>
        <w:t>在地 + 学校名称；报告为所出单位所在地 + 单位名称；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val="en-US" w:eastAsia="zh-CN"/>
        </w:rPr>
        <w:t>标准为出版地 + 出版者），文献出版年（其中期刊要包括年份、卷号、期号）：页码范围。</w:t>
      </w:r>
    </w:p>
    <w:p w14:paraId="591A1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6.来稿请写明作者姓名、出生年、性别、民族（汉族可省）</w:t>
      </w:r>
      <w:r>
        <w:rPr>
          <w:rFonts w:hint="eastAsia" w:ascii="方正仿宋_GB2312" w:hAnsi="方正仿宋_GB2312" w:eastAsia="方正仿宋_GB2312" w:cs="方正仿宋_GB2312"/>
          <w:spacing w:val="-11"/>
          <w:sz w:val="32"/>
          <w:szCs w:val="32"/>
          <w:lang w:val="en-US" w:eastAsia="zh-CN"/>
        </w:rPr>
        <w:t>、籍贯、职称、专业或研究方向、工作单位、邮政编码、通信地址、手机号、邮箱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地址。</w:t>
      </w:r>
    </w:p>
    <w:p w14:paraId="29D40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7.论文投稿截止时间为2024年9月30日。稿件请以word文档形式发邮件至：lunwen@sinowbs.org，并标明“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4（第十二届）中国水生态大会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”论文投稿；</w:t>
      </w:r>
    </w:p>
    <w:p w14:paraId="03E54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8.已经发表的论文请勿报送，如因一稿多投带来任何问题，责任由投稿者自行负责；</w:t>
      </w:r>
    </w:p>
    <w:p w14:paraId="64B1F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9.会议收录论文将上传知网和万方数据平台，如不需上传文章，只参加会议交流，请投稿时备注说明；</w:t>
      </w:r>
    </w:p>
    <w:p w14:paraId="0A060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10.请有关单位协助征集学术论文并组织论文作者参会。</w:t>
      </w:r>
    </w:p>
    <w:p w14:paraId="49A94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五、投稿咨询与联系</w:t>
      </w:r>
    </w:p>
    <w:p w14:paraId="4AD92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0"/>
          <w:sz w:val="32"/>
          <w:szCs w:val="32"/>
          <w:lang w:val="en-US" w:eastAsia="zh-CN"/>
        </w:rPr>
        <w:t>1.咨询与报名</w:t>
      </w:r>
    </w:p>
    <w:p w14:paraId="420F1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联系人：郝雪杉 杨素影 张新伟 陆宇</w:t>
      </w:r>
    </w:p>
    <w:p w14:paraId="2F72D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电 话：010-8576 5450/4155/9387/2563</w:t>
      </w:r>
    </w:p>
    <w:p w14:paraId="7CE55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邮 箱：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stsl@sinowbs.org</w:t>
      </w:r>
    </w:p>
    <w:p w14:paraId="0F0E55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2.《水资源保护》编辑部</w:t>
      </w:r>
    </w:p>
    <w:p w14:paraId="32CC66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《河海大学学报（自然科学版）》编辑部</w:t>
      </w:r>
    </w:p>
    <w:p w14:paraId="61537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联系人：彭桃英</w:t>
      </w:r>
    </w:p>
    <w:p w14:paraId="750A5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电 话：025-83786642</w:t>
      </w:r>
    </w:p>
    <w:p w14:paraId="2945C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邮 箱：bh1985@vip.163.com</w:t>
      </w:r>
    </w:p>
    <w:p w14:paraId="4DB81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3.《水利水电科技进展》编辑部</w:t>
      </w:r>
    </w:p>
    <w:p w14:paraId="04C64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联系人：雷燕</w:t>
      </w:r>
    </w:p>
    <w:p w14:paraId="41360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电 话：025-83786335</w:t>
      </w:r>
    </w:p>
    <w:p w14:paraId="1ABF9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邮 箱：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u w:val="none"/>
          <w:lang w:val="en-US" w:eastAsia="zh-CN"/>
        </w:rPr>
        <w:t>jz@hhu.edu.cn</w:t>
      </w:r>
    </w:p>
    <w:p w14:paraId="2BD78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4.《浙江水利科技》编辑部</w:t>
      </w:r>
    </w:p>
    <w:p w14:paraId="2083E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联系人：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介玠</w:t>
      </w:r>
    </w:p>
    <w:p w14:paraId="475A5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电 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0571-86438068</w:t>
      </w:r>
    </w:p>
    <w:p w14:paraId="6A337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邮 箱：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121762185@qq.com</w:t>
      </w:r>
    </w:p>
    <w:p w14:paraId="2403F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ECBD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 </w:t>
      </w:r>
    </w:p>
    <w:p w14:paraId="6C19E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《水资源保护》编辑部</w:t>
      </w:r>
    </w:p>
    <w:p w14:paraId="5FFD1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《河海大学学报（自然科学版）》编辑部</w:t>
      </w:r>
    </w:p>
    <w:p w14:paraId="5C87A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《水利水电科技进展》编辑部</w:t>
      </w:r>
    </w:p>
    <w:p w14:paraId="34614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《浙江水利科技》编辑部</w:t>
      </w:r>
    </w:p>
    <w:p w14:paraId="7035A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 w14:paraId="1F02C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5C21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91258B-81AE-4D4A-8A3B-C6C73348364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1E81432-5128-414D-9248-9AE8E3D01E9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29CF0"/>
    <w:multiLevelType w:val="singleLevel"/>
    <w:tmpl w:val="7B929C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NWNmNmZmMDc3NDczY2NjMWM3MmUyZWNlZGI4NGQifQ=="/>
  </w:docVars>
  <w:rsids>
    <w:rsidRoot w:val="00000000"/>
    <w:rsid w:val="042E253E"/>
    <w:rsid w:val="05FF74AB"/>
    <w:rsid w:val="0A544BAB"/>
    <w:rsid w:val="0E025AD5"/>
    <w:rsid w:val="0EDF5AFF"/>
    <w:rsid w:val="0F29227F"/>
    <w:rsid w:val="0F5F3EF3"/>
    <w:rsid w:val="0FA51E31"/>
    <w:rsid w:val="0FDA075C"/>
    <w:rsid w:val="105A4C5F"/>
    <w:rsid w:val="12E35254"/>
    <w:rsid w:val="1463520F"/>
    <w:rsid w:val="1FA053FD"/>
    <w:rsid w:val="24200360"/>
    <w:rsid w:val="24EE7D9B"/>
    <w:rsid w:val="27182EAE"/>
    <w:rsid w:val="29F03509"/>
    <w:rsid w:val="2C065E5A"/>
    <w:rsid w:val="31B22151"/>
    <w:rsid w:val="32C75788"/>
    <w:rsid w:val="38523D46"/>
    <w:rsid w:val="3AD37110"/>
    <w:rsid w:val="3D0E516B"/>
    <w:rsid w:val="3D195224"/>
    <w:rsid w:val="3DE43692"/>
    <w:rsid w:val="42383FAC"/>
    <w:rsid w:val="499C726F"/>
    <w:rsid w:val="4A925EB3"/>
    <w:rsid w:val="4E630603"/>
    <w:rsid w:val="505B60EB"/>
    <w:rsid w:val="52ED43B9"/>
    <w:rsid w:val="530568D9"/>
    <w:rsid w:val="53670B95"/>
    <w:rsid w:val="579F1176"/>
    <w:rsid w:val="58F260E8"/>
    <w:rsid w:val="596A4F3B"/>
    <w:rsid w:val="666F4D7A"/>
    <w:rsid w:val="67147B8D"/>
    <w:rsid w:val="687731D1"/>
    <w:rsid w:val="6C5F0204"/>
    <w:rsid w:val="6D7E58D8"/>
    <w:rsid w:val="6DCB28A5"/>
    <w:rsid w:val="6EA939B8"/>
    <w:rsid w:val="72CC74CC"/>
    <w:rsid w:val="7323614A"/>
    <w:rsid w:val="77277B70"/>
    <w:rsid w:val="78B418D7"/>
    <w:rsid w:val="793D18CD"/>
    <w:rsid w:val="7DDA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1601</Words>
  <Characters>1878</Characters>
  <Lines>0</Lines>
  <Paragraphs>0</Paragraphs>
  <TotalTime>5</TotalTime>
  <ScaleCrop>false</ScaleCrop>
  <LinksUpToDate>false</LinksUpToDate>
  <CharactersWithSpaces>1907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2023-05-06T08:20:00Z</dcterms:created>
  <dc:creator>lenovo</dc:creator>
  <cp:lastModifiedBy>安世侠</cp:lastModifiedBy>
  <dcterms:modified xsi:type="dcterms:W3CDTF">2024-07-19T06:29:54Z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54C927954F1041078F351954A8C67D2E_13</vt:lpwstr>
  </property>
</Properties>
</file>