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4D272">
      <w:pPr>
        <w:rPr>
          <w:rFonts w:hint="eastAsia" w:ascii="方正仿宋_GB2312" w:hAnsi="方正仿宋_GB2312" w:eastAsia="方正仿宋_GB2312" w:cs="方正仿宋_GB2312"/>
          <w:sz w:val="32"/>
          <w:szCs w:val="32"/>
        </w:rPr>
      </w:pPr>
    </w:p>
    <w:p w14:paraId="3CA8FF4B">
      <w:pPr>
        <w:rPr>
          <w:rFonts w:hint="eastAsia" w:ascii="方正仿宋_GB2312" w:hAnsi="方正仿宋_GB2312" w:eastAsia="方正仿宋_GB2312" w:cs="方正仿宋_GB2312"/>
          <w:sz w:val="32"/>
          <w:szCs w:val="32"/>
        </w:rPr>
      </w:pPr>
    </w:p>
    <w:tbl>
      <w:tblPr>
        <w:tblStyle w:val="12"/>
        <w:tblpPr w:leftFromText="180" w:rightFromText="180" w:vertAnchor="text" w:horzAnchor="page" w:tblpX="2030" w:tblpY="543"/>
        <w:tblOverlap w:val="never"/>
        <w:tblW w:w="477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169"/>
        <w:gridCol w:w="1765"/>
      </w:tblGrid>
      <w:tr w14:paraId="3B766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87" w:type="pct"/>
          </w:tcPr>
          <w:p w14:paraId="218CD95F">
            <w:pPr>
              <w:keepNext w:val="0"/>
              <w:keepLines w:val="0"/>
              <w:pageBreakBefore w:val="0"/>
              <w:widowControl w:val="0"/>
              <w:kinsoku/>
              <w:wordWrap/>
              <w:overflowPunct/>
              <w:topLinePunct/>
              <w:autoSpaceDE/>
              <w:autoSpaceDN/>
              <w:bidi w:val="0"/>
              <w:adjustRightInd/>
              <w:snapToGrid w:val="0"/>
              <w:spacing w:line="900" w:lineRule="exact"/>
              <w:ind w:right="210" w:rightChars="100"/>
              <w:jc w:val="distribute"/>
              <w:textAlignment w:val="auto"/>
              <w:rPr>
                <w:rFonts w:ascii="方正小标宋简体" w:eastAsia="方正小标宋简体"/>
                <w:color w:val="FF2F2F"/>
                <w:w w:val="80"/>
                <w:kern w:val="0"/>
                <w:sz w:val="73"/>
                <w:szCs w:val="73"/>
              </w:rPr>
            </w:pPr>
            <w:r>
              <w:rPr>
                <w:rFonts w:hint="eastAsia" w:ascii="方正小标宋简体" w:eastAsia="方正小标宋简体"/>
                <w:color w:val="FF2F2F"/>
                <w:w w:val="80"/>
                <w:kern w:val="0"/>
                <w:sz w:val="73"/>
                <w:szCs w:val="73"/>
              </w:rPr>
              <w:t>河海大学</w:t>
            </w:r>
          </w:p>
          <w:p w14:paraId="79362753">
            <w:pPr>
              <w:keepNext w:val="0"/>
              <w:keepLines w:val="0"/>
              <w:pageBreakBefore w:val="0"/>
              <w:widowControl w:val="0"/>
              <w:kinsoku/>
              <w:wordWrap/>
              <w:overflowPunct/>
              <w:topLinePunct/>
              <w:autoSpaceDE/>
              <w:autoSpaceDN/>
              <w:bidi w:val="0"/>
              <w:adjustRightInd/>
              <w:snapToGrid w:val="0"/>
              <w:spacing w:line="900" w:lineRule="exact"/>
              <w:ind w:right="210" w:rightChars="100"/>
              <w:jc w:val="distribute"/>
              <w:textAlignment w:val="auto"/>
              <w:rPr>
                <w:rFonts w:hint="eastAsia" w:ascii="方正小标宋简体" w:eastAsia="方正小标宋简体"/>
                <w:color w:val="FF2F2F"/>
                <w:w w:val="80"/>
                <w:kern w:val="0"/>
                <w:sz w:val="73"/>
                <w:szCs w:val="73"/>
              </w:rPr>
            </w:pPr>
            <w:r>
              <w:rPr>
                <w:rFonts w:hint="eastAsia" w:ascii="方正小标宋简体" w:eastAsia="方正小标宋简体"/>
                <w:color w:val="FF2F2F"/>
                <w:w w:val="80"/>
                <w:kern w:val="0"/>
                <w:sz w:val="73"/>
                <w:szCs w:val="73"/>
              </w:rPr>
              <w:t>浙江水利水电学院</w:t>
            </w:r>
          </w:p>
          <w:p w14:paraId="3324D205">
            <w:pPr>
              <w:keepNext w:val="0"/>
              <w:keepLines w:val="0"/>
              <w:pageBreakBefore w:val="0"/>
              <w:widowControl w:val="0"/>
              <w:kinsoku/>
              <w:wordWrap/>
              <w:overflowPunct/>
              <w:topLinePunct/>
              <w:autoSpaceDE/>
              <w:autoSpaceDN/>
              <w:bidi w:val="0"/>
              <w:adjustRightInd/>
              <w:snapToGrid w:val="0"/>
              <w:spacing w:line="900" w:lineRule="exact"/>
              <w:ind w:right="210" w:rightChars="100"/>
              <w:jc w:val="distribute"/>
              <w:textAlignment w:val="auto"/>
              <w:rPr>
                <w:rFonts w:hint="eastAsia" w:ascii="方正小标宋简体" w:eastAsia="方正小标宋简体"/>
                <w:color w:val="FF2F2F"/>
                <w:w w:val="80"/>
                <w:kern w:val="0"/>
                <w:sz w:val="73"/>
                <w:szCs w:val="73"/>
                <w:lang w:eastAsia="zh-CN"/>
              </w:rPr>
            </w:pPr>
            <w:r>
              <w:rPr>
                <w:rFonts w:hint="eastAsia" w:ascii="方正小标宋简体" w:eastAsia="方正小标宋简体"/>
                <w:color w:val="FF2F2F"/>
                <w:w w:val="80"/>
                <w:kern w:val="0"/>
                <w:sz w:val="73"/>
                <w:szCs w:val="73"/>
                <w:lang w:eastAsia="zh-CN"/>
              </w:rPr>
              <w:t>河北工程大学</w:t>
            </w:r>
          </w:p>
          <w:p w14:paraId="232CA1BA">
            <w:pPr>
              <w:keepNext w:val="0"/>
              <w:keepLines w:val="0"/>
              <w:pageBreakBefore w:val="0"/>
              <w:widowControl w:val="0"/>
              <w:kinsoku/>
              <w:wordWrap/>
              <w:overflowPunct/>
              <w:topLinePunct/>
              <w:autoSpaceDE/>
              <w:autoSpaceDN/>
              <w:bidi w:val="0"/>
              <w:adjustRightInd/>
              <w:snapToGrid w:val="0"/>
              <w:spacing w:line="900" w:lineRule="exact"/>
              <w:ind w:right="210" w:rightChars="100"/>
              <w:jc w:val="distribute"/>
              <w:textAlignment w:val="auto"/>
              <w:rPr>
                <w:rFonts w:ascii="方正小标宋简体" w:eastAsia="方正小标宋简体"/>
                <w:color w:val="F3541A"/>
                <w:w w:val="80"/>
                <w:kern w:val="0"/>
                <w:sz w:val="76"/>
                <w:szCs w:val="76"/>
              </w:rPr>
            </w:pPr>
            <w:r>
              <w:rPr>
                <w:rFonts w:hint="eastAsia" w:ascii="方正小标宋简体" w:eastAsia="方正小标宋简体"/>
                <w:color w:val="FF2F2F"/>
                <w:w w:val="80"/>
                <w:kern w:val="0"/>
                <w:sz w:val="73"/>
                <w:szCs w:val="73"/>
                <w:lang w:eastAsia="zh-CN"/>
              </w:rPr>
              <w:t>浙江省</w:t>
            </w:r>
            <w:r>
              <w:rPr>
                <w:rFonts w:hint="eastAsia" w:ascii="方正小标宋简体" w:eastAsia="方正小标宋简体"/>
                <w:color w:val="FF2F2F"/>
                <w:w w:val="80"/>
                <w:kern w:val="0"/>
                <w:sz w:val="73"/>
                <w:szCs w:val="73"/>
              </w:rPr>
              <w:t>水利学会</w:t>
            </w:r>
          </w:p>
        </w:tc>
        <w:tc>
          <w:tcPr>
            <w:tcW w:w="1112" w:type="pct"/>
            <w:vAlign w:val="center"/>
          </w:tcPr>
          <w:p w14:paraId="2E01AB73">
            <w:pPr>
              <w:topLinePunct/>
              <w:jc w:val="center"/>
              <w:rPr>
                <w:rFonts w:hAnsi="仿宋_GB2312" w:eastAsia="仿宋_GB2312"/>
                <w:color w:val="F3541A"/>
                <w:w w:val="90"/>
                <w:sz w:val="76"/>
                <w:szCs w:val="76"/>
              </w:rPr>
            </w:pPr>
            <w:r>
              <w:rPr>
                <w:rFonts w:hint="eastAsia" w:ascii="方正小标宋简体" w:eastAsia="方正小标宋简体"/>
                <w:color w:val="FF2F2F"/>
                <w:w w:val="90"/>
                <w:kern w:val="0"/>
                <w:sz w:val="82"/>
                <w:szCs w:val="82"/>
              </w:rPr>
              <w:t>文件</w:t>
            </w:r>
          </w:p>
        </w:tc>
      </w:tr>
    </w:tbl>
    <w:p w14:paraId="4C644BA8">
      <w:pPr>
        <w:topLinePunct/>
        <w:spacing w:line="600" w:lineRule="exact"/>
        <w:rPr>
          <w:rFonts w:hAnsi="仿宋_GB2312" w:eastAsia="仿宋_GB2312"/>
          <w:sz w:val="32"/>
          <w:szCs w:val="32"/>
        </w:rPr>
      </w:pPr>
    </w:p>
    <w:p w14:paraId="4CB1C07D">
      <w:pPr>
        <w:keepNext w:val="0"/>
        <w:keepLines w:val="0"/>
        <w:pageBreakBefore w:val="0"/>
        <w:widowControl w:val="0"/>
        <w:kinsoku/>
        <w:wordWrap/>
        <w:overflowPunct/>
        <w:topLinePunct/>
        <w:autoSpaceDE/>
        <w:autoSpaceDN/>
        <w:bidi w:val="0"/>
        <w:adjustRightInd/>
        <w:snapToGrid/>
        <w:spacing w:before="157" w:beforeLines="50" w:line="600" w:lineRule="exact"/>
        <w:ind w:right="210" w:rightChars="100" w:firstLine="300" w:firstLineChars="100"/>
        <w:jc w:val="center"/>
        <w:textAlignment w:val="auto"/>
        <w:rPr>
          <w:rFonts w:ascii="仿宋_GB2312" w:eastAsia="仿宋_GB2312"/>
          <w:sz w:val="30"/>
          <w:szCs w:val="30"/>
        </w:rPr>
      </w:pPr>
      <w:bookmarkStart w:id="0" w:name="文号"/>
      <w:r>
        <w:rPr>
          <w:rFonts w:hint="eastAsia" w:ascii="方正仿宋_GB2312" w:hAnsi="方正仿宋_GB2312" w:eastAsia="方正仿宋_GB2312" w:cs="方正仿宋_GB2312"/>
          <w:sz w:val="30"/>
          <w:szCs w:val="30"/>
        </w:rPr>
        <w:t>河海校科教〔202</w:t>
      </w:r>
      <w:r>
        <w:rPr>
          <w:rFonts w:hint="eastAsia" w:ascii="方正仿宋_GB2312" w:hAnsi="方正仿宋_GB2312" w:eastAsia="方正仿宋_GB2312" w:cs="方正仿宋_GB2312"/>
          <w:sz w:val="30"/>
          <w:szCs w:val="30"/>
          <w:lang w:val="en-US" w:eastAsia="zh-CN"/>
        </w:rPr>
        <w:t>4</w:t>
      </w:r>
      <w:r>
        <w:rPr>
          <w:rFonts w:hint="eastAsia" w:ascii="方正仿宋_GB2312" w:hAnsi="方正仿宋_GB2312" w:eastAsia="方正仿宋_GB2312" w:cs="方正仿宋_GB2312"/>
          <w:sz w:val="30"/>
          <w:szCs w:val="30"/>
        </w:rPr>
        <w:t>〕</w:t>
      </w:r>
      <w:r>
        <w:rPr>
          <w:rFonts w:hint="eastAsia" w:ascii="方正仿宋_GB2312" w:hAnsi="方正仿宋_GB2312" w:eastAsia="方正仿宋_GB2312" w:cs="方正仿宋_GB2312"/>
          <w:sz w:val="30"/>
          <w:szCs w:val="30"/>
          <w:lang w:val="en-US" w:eastAsia="zh-CN"/>
        </w:rPr>
        <w:t>59</w:t>
      </w:r>
      <w:r>
        <w:rPr>
          <w:rFonts w:hint="eastAsia" w:ascii="方正仿宋_GB2312" w:hAnsi="方正仿宋_GB2312" w:eastAsia="方正仿宋_GB2312" w:cs="方正仿宋_GB2312"/>
          <w:sz w:val="30"/>
          <w:szCs w:val="30"/>
        </w:rPr>
        <w:t>号</w:t>
      </w:r>
      <w:bookmarkEnd w:id="0"/>
    </w:p>
    <w:p w14:paraId="5B11187E">
      <w:pPr>
        <w:topLinePunct/>
        <w:spacing w:line="600" w:lineRule="exact"/>
        <w:ind w:firstLine="420" w:firstLineChars="200"/>
        <w:rPr>
          <w:rFonts w:hint="eastAsia" w:ascii="方正小标宋简体" w:hAnsi="方正小标宋简体" w:eastAsia="方正小标宋简体" w:cs="方正小标宋简体"/>
          <w:sz w:val="42"/>
          <w:szCs w:val="42"/>
        </w:rPr>
      </w:pPr>
      <w:bookmarkStart w:id="1" w:name="正文"/>
      <w:bookmarkEnd w:id="1"/>
      <w:r>
        <mc:AlternateContent>
          <mc:Choice Requires="wps">
            <w:drawing>
              <wp:anchor distT="0" distB="0" distL="114300" distR="114300" simplePos="0" relativeHeight="251661312" behindDoc="0" locked="0" layoutInCell="1" allowOverlap="1">
                <wp:simplePos x="0" y="0"/>
                <wp:positionH relativeFrom="column">
                  <wp:posOffset>-173355</wp:posOffset>
                </wp:positionH>
                <wp:positionV relativeFrom="paragraph">
                  <wp:posOffset>29845</wp:posOffset>
                </wp:positionV>
                <wp:extent cx="5625465" cy="0"/>
                <wp:effectExtent l="0" t="9525" r="13335" b="13335"/>
                <wp:wrapNone/>
                <wp:docPr id="2" name="自选图形 2"/>
                <wp:cNvGraphicFramePr/>
                <a:graphic xmlns:a="http://schemas.openxmlformats.org/drawingml/2006/main">
                  <a:graphicData uri="http://schemas.microsoft.com/office/word/2010/wordprocessingShape">
                    <wps:wsp>
                      <wps:cNvCnPr/>
                      <wps:spPr>
                        <a:xfrm>
                          <a:off x="0" y="0"/>
                          <a:ext cx="5625465" cy="0"/>
                        </a:xfrm>
                        <a:prstGeom prst="straightConnector1">
                          <a:avLst/>
                        </a:prstGeom>
                        <a:ln w="19050" cap="flat" cmpd="sng">
                          <a:solidFill>
                            <a:srgbClr val="FF2F2F"/>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13.65pt;margin-top:2.35pt;height:0pt;width:442.95pt;z-index:251661312;mso-width-relative:page;mso-height-relative:page;" filled="f" stroked="t" coordsize="21600,21600" o:gfxdata="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PJYzWAAAABwEAAA8AAAAAAAAAAQAgAAAAIgAAAGRycy9kb3ducmV2LnhtbFBL&#10;AQIUABQAAAAIAIdO4kBOtMCF+AEAAOQDAAAOAAAAAAAAAAEAIAAAACUBAABkcnMvZTJvRG9jLnht&#10;bFBLBQYAAAAABgAGAFkBAACPBQAAAAA=&#10;">
                <v:fill on="f" focussize="0,0"/>
                <v:stroke weight="1.5pt" color="#FF2F2F" joinstyle="round"/>
                <v:imagedata o:title=""/>
                <o:lock v:ext="edit" aspectratio="f"/>
              </v:shape>
            </w:pict>
          </mc:Fallback>
        </mc:AlternateContent>
      </w:r>
    </w:p>
    <w:p w14:paraId="708C97B4">
      <w:pPr>
        <w:keepNext w:val="0"/>
        <w:keepLines w:val="0"/>
        <w:pageBreakBefore w:val="0"/>
        <w:widowControl w:val="0"/>
        <w:kinsoku/>
        <w:wordWrap/>
        <w:overflowPunct/>
        <w:topLinePunct w:val="0"/>
        <w:autoSpaceDE/>
        <w:autoSpaceDN/>
        <w:bidi w:val="0"/>
        <w:adjustRightInd/>
        <w:snapToGrid/>
        <w:spacing w:before="157" w:beforeLines="50" w:line="600" w:lineRule="exact"/>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关于举办</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届）城市水利与洪涝</w:t>
      </w:r>
    </w:p>
    <w:p w14:paraId="15F79C9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防治学术研讨会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14:paraId="1AFE545C">
      <w:pPr>
        <w:keepNext w:val="0"/>
        <w:keepLines w:val="0"/>
        <w:pageBreakBefore w:val="0"/>
        <w:kinsoku/>
        <w:wordWrap/>
        <w:overflowPunct/>
        <w:autoSpaceDE/>
        <w:autoSpaceDN/>
        <w:bidi w:val="0"/>
        <w:adjustRightInd/>
        <w:snapToGrid/>
        <w:spacing w:line="600" w:lineRule="exact"/>
        <w:textAlignment w:val="auto"/>
        <w:rPr>
          <w:rFonts w:ascii="方正仿宋_GB2312" w:hAnsi="方正仿宋_GB2312" w:eastAsia="方正仿宋_GB2312" w:cs="方正仿宋_GB2312"/>
          <w:sz w:val="32"/>
          <w:szCs w:val="32"/>
        </w:rPr>
      </w:pPr>
    </w:p>
    <w:p w14:paraId="01477DFC">
      <w:pPr>
        <w:keepNext w:val="0"/>
        <w:keepLines w:val="0"/>
        <w:pageBreakBefore w:val="0"/>
        <w:kinsoku/>
        <w:wordWrap/>
        <w:overflowPunct/>
        <w:autoSpaceDE/>
        <w:autoSpaceDN/>
        <w:bidi w:val="0"/>
        <w:adjustRightInd/>
        <w:snapToGrid/>
        <w:spacing w:line="600" w:lineRule="exact"/>
        <w:textAlignment w:val="auto"/>
        <w:rPr>
          <w:rFonts w:ascii="方正仿宋_GB2312" w:hAnsi="方正仿宋_GB2312" w:eastAsia="方正仿宋_GB2312" w:cs="方正仿宋_GB2312"/>
          <w:sz w:val="32"/>
          <w:szCs w:val="21"/>
        </w:rPr>
      </w:pPr>
      <w:r>
        <w:rPr>
          <w:rFonts w:hint="eastAsia" w:ascii="方正仿宋_GB2312" w:hAnsi="方正仿宋_GB2312" w:eastAsia="方正仿宋_GB2312" w:cs="方正仿宋_GB2312"/>
          <w:sz w:val="32"/>
          <w:szCs w:val="21"/>
        </w:rPr>
        <w:t>各有关单位：</w:t>
      </w:r>
    </w:p>
    <w:p w14:paraId="764B327B">
      <w:pPr>
        <w:keepNext w:val="0"/>
        <w:keepLines w:val="0"/>
        <w:pageBreakBefore w:val="0"/>
        <w:widowControl w:val="0"/>
        <w:kinsoku/>
        <w:wordWrap/>
        <w:overflowPunct/>
        <w:autoSpaceDE/>
        <w:autoSpaceDN/>
        <w:bidi w:val="0"/>
        <w:adjustRightInd/>
        <w:snapToGrid/>
        <w:spacing w:line="600" w:lineRule="exact"/>
        <w:ind w:firstLine="616" w:firstLineChars="200"/>
        <w:textAlignment w:val="auto"/>
        <w:rPr>
          <w:rFonts w:hint="eastAsia" w:ascii="方正仿宋_GB2312" w:hAnsi="方正仿宋_GB2312" w:eastAsia="方正仿宋_GB2312" w:cs="方正仿宋_GB2312"/>
          <w:spacing w:val="-6"/>
          <w:sz w:val="32"/>
          <w:szCs w:val="32"/>
        </w:rPr>
      </w:pPr>
      <w:r>
        <w:rPr>
          <w:rFonts w:hint="eastAsia" w:ascii="方正仿宋_GB2312" w:hAnsi="方正仿宋_GB2312" w:eastAsia="方正仿宋_GB2312" w:cs="方正仿宋_GB2312"/>
          <w:color w:val="auto"/>
          <w:spacing w:val="-6"/>
          <w:sz w:val="32"/>
          <w:szCs w:val="32"/>
        </w:rPr>
        <w:t>为进一步</w:t>
      </w:r>
      <w:r>
        <w:rPr>
          <w:rFonts w:hint="eastAsia" w:ascii="方正仿宋_GB2312" w:hAnsi="方正仿宋_GB2312" w:eastAsia="方正仿宋_GB2312" w:cs="方正仿宋_GB2312"/>
          <w:color w:val="auto"/>
          <w:spacing w:val="-6"/>
          <w:sz w:val="32"/>
          <w:szCs w:val="32"/>
          <w:lang w:eastAsia="zh-CN"/>
        </w:rPr>
        <w:t>提升</w:t>
      </w:r>
      <w:r>
        <w:rPr>
          <w:rFonts w:hint="eastAsia" w:ascii="方正仿宋_GB2312" w:hAnsi="方正仿宋_GB2312" w:eastAsia="方正仿宋_GB2312" w:cs="方正仿宋_GB2312"/>
          <w:color w:val="auto"/>
          <w:spacing w:val="-6"/>
          <w:sz w:val="32"/>
          <w:szCs w:val="32"/>
        </w:rPr>
        <w:t>城市应对气候变化和突发灾害的能力，推动</w:t>
      </w:r>
      <w:r>
        <w:rPr>
          <w:rFonts w:hint="eastAsia" w:ascii="方正仿宋_GB2312" w:hAnsi="方正仿宋_GB2312" w:eastAsia="方正仿宋_GB2312" w:cs="方正仿宋_GB2312"/>
          <w:color w:val="auto"/>
          <w:spacing w:val="-6"/>
          <w:sz w:val="32"/>
          <w:szCs w:val="32"/>
          <w:lang w:eastAsia="zh-CN"/>
        </w:rPr>
        <w:t>城市</w:t>
      </w:r>
      <w:r>
        <w:rPr>
          <w:rFonts w:hint="eastAsia" w:ascii="方正仿宋_GB2312" w:hAnsi="方正仿宋_GB2312" w:eastAsia="方正仿宋_GB2312" w:cs="方正仿宋_GB2312"/>
          <w:color w:val="auto"/>
          <w:spacing w:val="-6"/>
          <w:sz w:val="32"/>
          <w:szCs w:val="32"/>
        </w:rPr>
        <w:t>洪涝灾害防治和发展</w:t>
      </w:r>
      <w:r>
        <w:rPr>
          <w:rFonts w:hint="eastAsia" w:ascii="方正仿宋_GB2312" w:hAnsi="方正仿宋_GB2312" w:eastAsia="方正仿宋_GB2312" w:cs="方正仿宋_GB2312"/>
          <w:color w:val="auto"/>
          <w:spacing w:val="-6"/>
          <w:sz w:val="32"/>
          <w:szCs w:val="32"/>
          <w:lang w:eastAsia="zh-CN"/>
        </w:rPr>
        <w:t>水利</w:t>
      </w:r>
      <w:r>
        <w:rPr>
          <w:rFonts w:hint="eastAsia" w:ascii="方正仿宋_GB2312" w:hAnsi="方正仿宋_GB2312" w:eastAsia="方正仿宋_GB2312" w:cs="方正仿宋_GB2312"/>
          <w:color w:val="auto"/>
          <w:spacing w:val="-6"/>
          <w:sz w:val="32"/>
          <w:szCs w:val="32"/>
        </w:rPr>
        <w:t>新质生产力有机结合</w:t>
      </w:r>
      <w:r>
        <w:rPr>
          <w:rFonts w:hint="eastAsia" w:ascii="方正仿宋_GB2312" w:hAnsi="方正仿宋_GB2312" w:eastAsia="方正仿宋_GB2312" w:cs="方正仿宋_GB2312"/>
          <w:color w:val="auto"/>
          <w:spacing w:val="-6"/>
          <w:sz w:val="32"/>
          <w:szCs w:val="32"/>
          <w:lang w:eastAsia="zh-CN"/>
        </w:rPr>
        <w:t>，</w:t>
      </w:r>
      <w:r>
        <w:rPr>
          <w:rFonts w:hint="eastAsia" w:ascii="方正仿宋_GB2312" w:hAnsi="方正仿宋_GB2312" w:eastAsia="方正仿宋_GB2312" w:cs="方正仿宋_GB2312"/>
          <w:color w:val="auto"/>
          <w:spacing w:val="-6"/>
          <w:sz w:val="32"/>
          <w:szCs w:val="32"/>
        </w:rPr>
        <w:t>探讨城市水利领域前沿科学问题和关键技术方法，加快推进城市防洪减灾能</w:t>
      </w:r>
      <w:r>
        <w:rPr>
          <w:rFonts w:hint="eastAsia" w:ascii="方正仿宋_GB2312" w:hAnsi="方正仿宋_GB2312" w:eastAsia="方正仿宋_GB2312" w:cs="方正仿宋_GB2312"/>
          <w:spacing w:val="-6"/>
          <w:sz w:val="32"/>
          <w:szCs w:val="32"/>
        </w:rPr>
        <w:t>力、安全水平和韧性的提升，</w:t>
      </w:r>
      <w:r>
        <w:rPr>
          <w:rFonts w:hint="eastAsia" w:ascii="方正仿宋_GB2312" w:hAnsi="方正仿宋_GB2312" w:eastAsia="方正仿宋_GB2312" w:cs="方正仿宋_GB2312"/>
          <w:spacing w:val="-6"/>
          <w:sz w:val="32"/>
          <w:szCs w:val="32"/>
          <w:lang w:eastAsia="zh-CN"/>
        </w:rPr>
        <w:t>促进</w:t>
      </w:r>
      <w:r>
        <w:rPr>
          <w:rFonts w:hint="eastAsia" w:ascii="方正仿宋_GB2312" w:hAnsi="方正仿宋_GB2312" w:eastAsia="方正仿宋_GB2312" w:cs="方正仿宋_GB2312"/>
          <w:spacing w:val="-6"/>
          <w:sz w:val="32"/>
          <w:szCs w:val="32"/>
        </w:rPr>
        <w:t>水利</w:t>
      </w:r>
      <w:r>
        <w:rPr>
          <w:rFonts w:hint="eastAsia" w:ascii="方正仿宋_GB2312" w:hAnsi="方正仿宋_GB2312" w:eastAsia="方正仿宋_GB2312" w:cs="方正仿宋_GB2312"/>
          <w:spacing w:val="-6"/>
          <w:sz w:val="32"/>
          <w:szCs w:val="32"/>
          <w:lang w:eastAsia="zh-CN"/>
        </w:rPr>
        <w:t>科技</w:t>
      </w:r>
      <w:r>
        <w:rPr>
          <w:rFonts w:hint="eastAsia" w:ascii="方正仿宋_GB2312" w:hAnsi="方正仿宋_GB2312" w:eastAsia="方正仿宋_GB2312" w:cs="方正仿宋_GB2312"/>
          <w:spacing w:val="-6"/>
          <w:sz w:val="32"/>
          <w:szCs w:val="32"/>
        </w:rPr>
        <w:t>成果转化</w:t>
      </w:r>
      <w:r>
        <w:rPr>
          <w:rFonts w:hint="eastAsia" w:ascii="方正仿宋_GB2312" w:hAnsi="方正仿宋_GB2312" w:eastAsia="方正仿宋_GB2312" w:cs="方正仿宋_GB2312"/>
          <w:spacing w:val="-6"/>
          <w:sz w:val="32"/>
          <w:szCs w:val="32"/>
          <w:lang w:eastAsia="zh-CN"/>
        </w:rPr>
        <w:t>与应用</w:t>
      </w:r>
      <w:r>
        <w:rPr>
          <w:rFonts w:hint="eastAsia" w:ascii="方正仿宋_GB2312" w:hAnsi="方正仿宋_GB2312" w:eastAsia="方正仿宋_GB2312" w:cs="方正仿宋_GB2312"/>
          <w:spacing w:val="-6"/>
          <w:sz w:val="32"/>
          <w:szCs w:val="32"/>
        </w:rPr>
        <w:t>，由河海大学</w:t>
      </w:r>
      <w:r>
        <w:rPr>
          <w:rFonts w:hint="eastAsia" w:ascii="方正仿宋_GB2312" w:hAnsi="方正仿宋_GB2312" w:eastAsia="方正仿宋_GB2312" w:cs="方正仿宋_GB2312"/>
          <w:spacing w:val="-6"/>
          <w:sz w:val="32"/>
          <w:szCs w:val="32"/>
          <w:lang w:eastAsia="zh-CN"/>
        </w:rPr>
        <w:t>联合</w:t>
      </w:r>
      <w:r>
        <w:rPr>
          <w:rFonts w:hint="eastAsia" w:ascii="方正仿宋_GB2312" w:hAnsi="方正仿宋_GB2312" w:eastAsia="方正仿宋_GB2312" w:cs="方正仿宋_GB2312"/>
          <w:spacing w:val="-6"/>
          <w:sz w:val="32"/>
          <w:szCs w:val="32"/>
        </w:rPr>
        <w:t>浙江水利水电学院</w:t>
      </w:r>
      <w:r>
        <w:rPr>
          <w:rFonts w:hint="eastAsia" w:ascii="方正仿宋_GB2312" w:hAnsi="方正仿宋_GB2312" w:eastAsia="方正仿宋_GB2312" w:cs="方正仿宋_GB2312"/>
          <w:spacing w:val="-6"/>
          <w:sz w:val="32"/>
          <w:szCs w:val="32"/>
          <w:lang w:eastAsia="zh-CN"/>
        </w:rPr>
        <w:t>、河北工程大学、浙江省水利学会</w:t>
      </w:r>
      <w:r>
        <w:rPr>
          <w:rFonts w:hint="eastAsia" w:ascii="方正仿宋_GB2312" w:hAnsi="方正仿宋_GB2312" w:eastAsia="方正仿宋_GB2312" w:cs="方正仿宋_GB2312"/>
          <w:spacing w:val="-6"/>
          <w:sz w:val="32"/>
          <w:szCs w:val="32"/>
        </w:rPr>
        <w:t>共同主办的“2024（第三届）城市水利与洪涝防治学术研讨会”</w:t>
      </w:r>
      <w:r>
        <w:rPr>
          <w:rFonts w:hint="eastAsia" w:ascii="方正仿宋_GB2312" w:hAnsi="方正仿宋_GB2312" w:eastAsia="方正仿宋_GB2312" w:cs="方正仿宋_GB2312"/>
          <w:spacing w:val="-6"/>
          <w:sz w:val="32"/>
          <w:szCs w:val="32"/>
          <w:lang w:eastAsia="zh-CN"/>
        </w:rPr>
        <w:t>拟定</w:t>
      </w:r>
      <w:r>
        <w:rPr>
          <w:rFonts w:hint="eastAsia" w:ascii="方正仿宋_GB2312" w:hAnsi="方正仿宋_GB2312" w:eastAsia="方正仿宋_GB2312" w:cs="方正仿宋_GB2312"/>
          <w:spacing w:val="-6"/>
          <w:sz w:val="32"/>
          <w:szCs w:val="32"/>
        </w:rPr>
        <w:t>于</w:t>
      </w:r>
      <w:r>
        <w:rPr>
          <w:rFonts w:hint="eastAsia" w:ascii="方正仿宋_GB2312" w:hAnsi="方正仿宋_GB2312" w:eastAsia="方正仿宋_GB2312" w:cs="方正仿宋_GB2312"/>
          <w:spacing w:val="-6"/>
          <w:sz w:val="32"/>
          <w:szCs w:val="32"/>
          <w:lang w:val="en-US" w:eastAsia="zh-CN"/>
        </w:rPr>
        <w:t>12月13-15日</w:t>
      </w:r>
      <w:r>
        <w:rPr>
          <w:rFonts w:hint="eastAsia" w:ascii="方正仿宋_GB2312" w:hAnsi="方正仿宋_GB2312" w:eastAsia="方正仿宋_GB2312" w:cs="方正仿宋_GB2312"/>
          <w:spacing w:val="-6"/>
          <w:sz w:val="32"/>
          <w:szCs w:val="32"/>
        </w:rPr>
        <w:t>在浙江省杭州市举办。</w:t>
      </w:r>
    </w:p>
    <w:p w14:paraId="23733C4C">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现将有关事项通知如下：</w:t>
      </w:r>
    </w:p>
    <w:p w14:paraId="00BC43F9">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一、会议主题</w:t>
      </w:r>
    </w:p>
    <w:p w14:paraId="44ED3A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城市</w:t>
      </w:r>
      <w:r>
        <w:rPr>
          <w:rFonts w:hint="eastAsia" w:ascii="方正仿宋_GB2312" w:hAnsi="方正仿宋_GB2312" w:eastAsia="方正仿宋_GB2312" w:cs="方正仿宋_GB2312"/>
          <w:sz w:val="32"/>
          <w:szCs w:val="32"/>
        </w:rPr>
        <w:t>防洪减灾</w:t>
      </w:r>
      <w:r>
        <w:rPr>
          <w:rFonts w:hint="eastAsia" w:ascii="方正仿宋_GB2312" w:hAnsi="方正仿宋_GB2312" w:eastAsia="方正仿宋_GB2312" w:cs="方正仿宋_GB2312"/>
          <w:sz w:val="32"/>
          <w:szCs w:val="32"/>
          <w:lang w:eastAsia="zh-CN"/>
        </w:rPr>
        <w:t>技术创新与</w:t>
      </w:r>
      <w:r>
        <w:rPr>
          <w:rFonts w:hint="eastAsia" w:ascii="方正仿宋_GB2312" w:hAnsi="方正仿宋_GB2312" w:eastAsia="方正仿宋_GB2312" w:cs="方正仿宋_GB2312"/>
          <w:sz w:val="32"/>
          <w:szCs w:val="32"/>
        </w:rPr>
        <w:t>发展</w:t>
      </w:r>
    </w:p>
    <w:p w14:paraId="768FBEC0">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二、时间和地点</w:t>
      </w:r>
    </w:p>
    <w:p w14:paraId="38C6C263">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时间：202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12月13-15日（13日报到）</w:t>
      </w:r>
    </w:p>
    <w:p w14:paraId="718D984D">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pacing w:val="-11"/>
          <w:sz w:val="32"/>
          <w:szCs w:val="32"/>
          <w:lang w:val="en-US" w:eastAsia="zh-CN"/>
        </w:rPr>
      </w:pPr>
      <w:r>
        <w:rPr>
          <w:rFonts w:hint="eastAsia" w:ascii="方正仿宋_GB2312" w:hAnsi="方正仿宋_GB2312" w:eastAsia="方正仿宋_GB2312" w:cs="方正仿宋_GB2312"/>
          <w:color w:val="auto"/>
          <w:sz w:val="32"/>
          <w:szCs w:val="32"/>
        </w:rPr>
        <w:t>地点：</w:t>
      </w:r>
      <w:r>
        <w:rPr>
          <w:rFonts w:hint="eastAsia" w:ascii="方正仿宋_GB2312" w:hAnsi="方正仿宋_GB2312" w:eastAsia="方正仿宋_GB2312" w:cs="方正仿宋_GB2312"/>
          <w:color w:val="auto"/>
          <w:sz w:val="32"/>
          <w:szCs w:val="32"/>
          <w:lang w:eastAsia="zh-CN"/>
        </w:rPr>
        <w:t>浙江</w:t>
      </w:r>
      <w:r>
        <w:rPr>
          <w:rFonts w:hint="eastAsia" w:ascii="方正仿宋_GB2312" w:hAnsi="方正仿宋_GB2312" w:eastAsia="方正仿宋_GB2312" w:cs="方正仿宋_GB2312"/>
          <w:color w:val="auto"/>
          <w:sz w:val="32"/>
          <w:szCs w:val="32"/>
          <w:lang w:val="en-US" w:eastAsia="zh-CN"/>
        </w:rPr>
        <w:t>·杭州</w:t>
      </w:r>
      <w:r>
        <w:rPr>
          <w:rFonts w:hint="eastAsia" w:ascii="方正仿宋_GB2312" w:hAnsi="方正仿宋_GB2312" w:eastAsia="方正仿宋_GB2312" w:cs="方正仿宋_GB2312"/>
          <w:color w:val="auto"/>
          <w:spacing w:val="-11"/>
          <w:sz w:val="32"/>
          <w:szCs w:val="32"/>
          <w:lang w:val="en-US" w:eastAsia="zh-CN"/>
        </w:rPr>
        <w:t>（具体地点另行通知）</w:t>
      </w:r>
    </w:p>
    <w:p w14:paraId="03155608">
      <w:pPr>
        <w:keepNext w:val="0"/>
        <w:keepLines w:val="0"/>
        <w:pageBreakBefore w:val="0"/>
        <w:widowControl w:val="0"/>
        <w:kinsoku/>
        <w:wordWrap/>
        <w:overflowPunct/>
        <w:autoSpaceDE/>
        <w:autoSpaceDN/>
        <w:bidi w:val="0"/>
        <w:adjustRightInd/>
        <w:snapToGrid/>
        <w:spacing w:line="600" w:lineRule="exact"/>
        <w:ind w:left="630"/>
        <w:textAlignment w:val="auto"/>
        <w:rPr>
          <w:rFonts w:ascii="黑体" w:hAnsi="黑体" w:eastAsia="黑体" w:cs="黑体"/>
          <w:sz w:val="32"/>
          <w:szCs w:val="32"/>
        </w:rPr>
      </w:pPr>
      <w:r>
        <w:rPr>
          <w:rFonts w:hint="eastAsia" w:ascii="黑体" w:hAnsi="黑体" w:eastAsia="黑体" w:cs="黑体"/>
          <w:sz w:val="32"/>
          <w:szCs w:val="32"/>
        </w:rPr>
        <w:t>三、组织机构</w:t>
      </w:r>
    </w:p>
    <w:p w14:paraId="672885B6">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主办单位：</w:t>
      </w:r>
    </w:p>
    <w:p w14:paraId="565CF455">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河海大学</w:t>
      </w:r>
    </w:p>
    <w:p w14:paraId="522EC866">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浙江水利水电学院</w:t>
      </w:r>
    </w:p>
    <w:p w14:paraId="14E2015C">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河北工程大学</w:t>
      </w:r>
    </w:p>
    <w:p w14:paraId="24085EC4">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浙江</w:t>
      </w:r>
      <w:r>
        <w:rPr>
          <w:rFonts w:hint="eastAsia" w:ascii="方正仿宋_GB2312" w:hAnsi="方正仿宋_GB2312" w:eastAsia="方正仿宋_GB2312" w:cs="方正仿宋_GB2312"/>
          <w:color w:val="auto"/>
          <w:sz w:val="32"/>
          <w:szCs w:val="32"/>
        </w:rPr>
        <w:t>省水利学会</w:t>
      </w:r>
    </w:p>
    <w:p w14:paraId="6F4BFD93">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承办单位：</w:t>
      </w:r>
    </w:p>
    <w:p w14:paraId="43C1A13D">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河海大学水利水电学院</w:t>
      </w:r>
    </w:p>
    <w:p w14:paraId="4B130A29">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浙江水利水电学院水科学研究院</w:t>
      </w:r>
    </w:p>
    <w:p w14:paraId="26F633D4">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河北工程大学水利水电学院</w:t>
      </w:r>
    </w:p>
    <w:p w14:paraId="1270C7AF">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河海大学期刊部</w:t>
      </w:r>
    </w:p>
    <w:p w14:paraId="42CBAC2B">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《河海大学学报（自然科学版）》编委会</w:t>
      </w:r>
    </w:p>
    <w:p w14:paraId="7719B65A">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《水资源保护》编委会</w:t>
      </w:r>
    </w:p>
    <w:p w14:paraId="2CAFF11C">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《水利水电科技进展》编委会</w:t>
      </w:r>
    </w:p>
    <w:p w14:paraId="514BAAB0">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lang w:eastAsia="zh-CN"/>
        </w:rPr>
        <w:t>《浙江水利科技》编辑部</w:t>
      </w:r>
    </w:p>
    <w:p w14:paraId="758F1110">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《浙江水利水电学院学报》编辑部</w:t>
      </w:r>
    </w:p>
    <w:p w14:paraId="005A4418">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北京沃特咨询有限公司</w:t>
      </w:r>
    </w:p>
    <w:p w14:paraId="482777B4">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北京大乾东方教育咨询有限公司</w:t>
      </w:r>
    </w:p>
    <w:p w14:paraId="6E8338CB">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会议</w:t>
      </w:r>
      <w:r>
        <w:rPr>
          <w:rFonts w:hint="eastAsia" w:ascii="黑体" w:hAnsi="黑体" w:eastAsia="黑体" w:cs="黑体"/>
          <w:sz w:val="32"/>
          <w:szCs w:val="32"/>
        </w:rPr>
        <w:t>内容</w:t>
      </w:r>
    </w:p>
    <w:p w14:paraId="302093FB">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FFFFF"/>
          <w:lang w:eastAsia="zh-CN"/>
        </w:rPr>
      </w:pP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1.</w:t>
      </w:r>
      <w:r>
        <w:rPr>
          <w:rFonts w:hint="eastAsia" w:ascii="方正仿宋_GB2312" w:hAnsi="方正仿宋_GB2312" w:eastAsia="方正仿宋_GB2312" w:cs="方正仿宋_GB2312"/>
          <w:i w:val="0"/>
          <w:iCs w:val="0"/>
          <w:caps w:val="0"/>
          <w:color w:val="auto"/>
          <w:spacing w:val="0"/>
          <w:sz w:val="32"/>
          <w:szCs w:val="32"/>
          <w:shd w:val="clear" w:fill="FFFFFF"/>
          <w:lang w:eastAsia="zh-CN"/>
        </w:rPr>
        <w:t>城市水利发展与韧性提升</w:t>
      </w:r>
    </w:p>
    <w:p w14:paraId="1CA1AA0B">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FFFFF"/>
          <w:lang w:eastAsia="zh-CN"/>
        </w:rPr>
      </w:pP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2.</w:t>
      </w:r>
      <w:r>
        <w:rPr>
          <w:rFonts w:hint="eastAsia" w:ascii="方正仿宋_GB2312" w:hAnsi="方正仿宋_GB2312" w:eastAsia="方正仿宋_GB2312" w:cs="方正仿宋_GB2312"/>
          <w:i w:val="0"/>
          <w:iCs w:val="0"/>
          <w:caps w:val="0"/>
          <w:color w:val="auto"/>
          <w:spacing w:val="0"/>
          <w:sz w:val="32"/>
          <w:szCs w:val="32"/>
          <w:shd w:val="clear" w:fill="FFFFFF"/>
          <w:lang w:eastAsia="zh-CN"/>
        </w:rPr>
        <w:t>城市水环境综合治理</w:t>
      </w:r>
    </w:p>
    <w:p w14:paraId="7A633AB2">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FFFFF"/>
          <w:lang w:eastAsia="zh-CN"/>
        </w:rPr>
      </w:pP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3.</w:t>
      </w:r>
      <w:r>
        <w:rPr>
          <w:rFonts w:hint="eastAsia" w:ascii="方正仿宋_GB2312" w:hAnsi="方正仿宋_GB2312" w:eastAsia="方正仿宋_GB2312" w:cs="方正仿宋_GB2312"/>
          <w:i w:val="0"/>
          <w:iCs w:val="0"/>
          <w:caps w:val="0"/>
          <w:color w:val="auto"/>
          <w:spacing w:val="0"/>
          <w:sz w:val="32"/>
          <w:szCs w:val="32"/>
          <w:shd w:val="clear" w:fill="FFFFFF"/>
          <w:lang w:eastAsia="zh-CN"/>
        </w:rPr>
        <w:t>城市雨洪管理及资源化利用</w:t>
      </w:r>
    </w:p>
    <w:p w14:paraId="22FD867C">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FFFFF"/>
          <w:lang w:eastAsia="zh-CN"/>
        </w:rPr>
      </w:pP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4.</w:t>
      </w:r>
      <w:r>
        <w:rPr>
          <w:rFonts w:hint="eastAsia" w:ascii="方正仿宋_GB2312" w:hAnsi="方正仿宋_GB2312" w:eastAsia="方正仿宋_GB2312" w:cs="方正仿宋_GB2312"/>
          <w:i w:val="0"/>
          <w:iCs w:val="0"/>
          <w:caps w:val="0"/>
          <w:color w:val="auto"/>
          <w:spacing w:val="0"/>
          <w:sz w:val="32"/>
          <w:szCs w:val="32"/>
          <w:shd w:val="clear" w:fill="FFFFFF"/>
          <w:lang w:eastAsia="zh-CN"/>
        </w:rPr>
        <w:t>城市内涝监测与预警预报</w:t>
      </w:r>
    </w:p>
    <w:p w14:paraId="6386F20B">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城市洪涝模拟与风险评估</w:t>
      </w:r>
    </w:p>
    <w:p w14:paraId="356FA1AD">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数字孪生</w:t>
      </w:r>
      <w:r>
        <w:rPr>
          <w:rFonts w:hint="eastAsia" w:ascii="方正仿宋_GB2312" w:hAnsi="方正仿宋_GB2312" w:eastAsia="方正仿宋_GB2312" w:cs="方正仿宋_GB2312"/>
          <w:sz w:val="32"/>
          <w:szCs w:val="32"/>
          <w:lang w:eastAsia="zh-CN"/>
        </w:rPr>
        <w:t>技术研究及应用</w:t>
      </w:r>
    </w:p>
    <w:p w14:paraId="68B771C1">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FFFFF"/>
          <w:lang w:eastAsia="zh-CN"/>
        </w:rPr>
      </w:pP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7.</w:t>
      </w:r>
      <w:r>
        <w:rPr>
          <w:rFonts w:hint="eastAsia" w:ascii="方正仿宋_GB2312" w:hAnsi="方正仿宋_GB2312" w:eastAsia="方正仿宋_GB2312" w:cs="方正仿宋_GB2312"/>
          <w:i w:val="0"/>
          <w:iCs w:val="0"/>
          <w:caps w:val="0"/>
          <w:color w:val="auto"/>
          <w:spacing w:val="0"/>
          <w:sz w:val="32"/>
          <w:szCs w:val="32"/>
          <w:shd w:val="clear" w:fill="FFFFFF"/>
        </w:rPr>
        <w:t>城市洪涝防治关键技术</w:t>
      </w:r>
      <w:r>
        <w:rPr>
          <w:rFonts w:hint="eastAsia" w:ascii="方正仿宋_GB2312" w:hAnsi="方正仿宋_GB2312" w:eastAsia="方正仿宋_GB2312" w:cs="方正仿宋_GB2312"/>
          <w:i w:val="0"/>
          <w:iCs w:val="0"/>
          <w:caps w:val="0"/>
          <w:color w:val="auto"/>
          <w:spacing w:val="0"/>
          <w:sz w:val="32"/>
          <w:szCs w:val="32"/>
          <w:shd w:val="clear" w:fill="FFFFFF"/>
          <w:lang w:eastAsia="zh-CN"/>
        </w:rPr>
        <w:t>研究及应用</w:t>
      </w:r>
    </w:p>
    <w:p w14:paraId="29C32523">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i w:val="0"/>
          <w:iCs w:val="0"/>
          <w:caps w:val="0"/>
          <w:color w:val="auto"/>
          <w:spacing w:val="0"/>
          <w:sz w:val="32"/>
          <w:szCs w:val="32"/>
          <w:shd w:val="clear" w:fill="FFFFFF"/>
        </w:rPr>
      </w:pPr>
      <w:r>
        <w:rPr>
          <w:rFonts w:hint="eastAsia" w:ascii="方正仿宋_GB2312" w:hAnsi="方正仿宋_GB2312" w:eastAsia="方正仿宋_GB2312" w:cs="方正仿宋_GB2312"/>
          <w:i w:val="0"/>
          <w:iCs w:val="0"/>
          <w:caps w:val="0"/>
          <w:color w:val="auto"/>
          <w:spacing w:val="0"/>
          <w:sz w:val="32"/>
          <w:szCs w:val="32"/>
          <w:shd w:val="clear" w:fill="FFFFFF"/>
          <w:lang w:val="en-US" w:eastAsia="zh-CN"/>
        </w:rPr>
        <w:t>8.</w:t>
      </w:r>
      <w:r>
        <w:rPr>
          <w:rFonts w:hint="eastAsia" w:ascii="方正仿宋_GB2312" w:hAnsi="方正仿宋_GB2312" w:eastAsia="方正仿宋_GB2312" w:cs="方正仿宋_GB2312"/>
          <w:i w:val="0"/>
          <w:iCs w:val="0"/>
          <w:caps w:val="0"/>
          <w:color w:val="auto"/>
          <w:spacing w:val="0"/>
          <w:sz w:val="32"/>
          <w:szCs w:val="32"/>
          <w:shd w:val="clear" w:fill="FFFFFF"/>
          <w:lang w:eastAsia="zh-CN"/>
        </w:rPr>
        <w:t>海绵城市建设关键技术创新与应用</w:t>
      </w:r>
    </w:p>
    <w:p w14:paraId="4FE0C64B">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五、参会对象</w:t>
      </w:r>
    </w:p>
    <w:p w14:paraId="2B09B313">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相关领导、院士和专家；相关省、市（区）水利厅（局）</w:t>
      </w:r>
      <w:r>
        <w:rPr>
          <w:rFonts w:hint="eastAsia" w:ascii="方正仿宋_GB2312" w:hAnsi="方正仿宋_GB2312" w:eastAsia="方正仿宋_GB2312" w:cs="方正仿宋_GB2312"/>
          <w:sz w:val="32"/>
          <w:szCs w:val="32"/>
          <w:lang w:eastAsia="zh-CN"/>
        </w:rPr>
        <w:t>水旱灾害防御</w:t>
      </w:r>
      <w:r>
        <w:rPr>
          <w:rFonts w:hint="eastAsia" w:ascii="方正仿宋_GB2312" w:hAnsi="方正仿宋_GB2312" w:eastAsia="方正仿宋_GB2312" w:cs="方正仿宋_GB2312"/>
          <w:sz w:val="32"/>
          <w:szCs w:val="32"/>
        </w:rPr>
        <w:t>管理部门代表；全国水利领域的专家学者、优秀论文作者；应急管理系统及市政管理部门代表；各地从事水科学研究、高等院校和科研院所代表以及技术开发、工程设计、运行管理、咨询服务</w:t>
      </w:r>
      <w:r>
        <w:rPr>
          <w:rFonts w:hint="eastAsia" w:ascii="方正仿宋_GB2312" w:hAnsi="方正仿宋_GB2312" w:eastAsia="方正仿宋_GB2312" w:cs="方正仿宋_GB2312"/>
          <w:sz w:val="32"/>
          <w:szCs w:val="32"/>
          <w:lang w:eastAsia="zh-CN"/>
        </w:rPr>
        <w:t>和</w:t>
      </w:r>
      <w:r>
        <w:rPr>
          <w:rFonts w:hint="eastAsia" w:ascii="方正仿宋_GB2312" w:hAnsi="方正仿宋_GB2312" w:eastAsia="方正仿宋_GB2312" w:cs="方正仿宋_GB2312"/>
          <w:sz w:val="32"/>
          <w:szCs w:val="32"/>
        </w:rPr>
        <w:t>相关设备技术持有的企事业单位代表等。</w:t>
      </w:r>
    </w:p>
    <w:p w14:paraId="2204A319">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六、论文征集</w:t>
      </w:r>
    </w:p>
    <w:p w14:paraId="4DA855B9">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1.行业内各有关企事业单位和科研院所的专家学者、技术人员及研究生等</w:t>
      </w:r>
      <w:r>
        <w:rPr>
          <w:rFonts w:hint="eastAsia" w:ascii="方正仿宋_GB2312" w:hAnsi="方正仿宋_GB2312" w:eastAsia="方正仿宋_GB2312" w:cs="方正仿宋_GB2312"/>
          <w:b/>
          <w:bCs/>
          <w:sz w:val="32"/>
          <w:szCs w:val="32"/>
        </w:rPr>
        <w:t>（详见征文通知）</w:t>
      </w:r>
      <w:r>
        <w:rPr>
          <w:rFonts w:hint="eastAsia" w:ascii="方正仿宋_GB2312" w:hAnsi="方正仿宋_GB2312" w:eastAsia="方正仿宋_GB2312" w:cs="方正仿宋_GB2312"/>
          <w:b w:val="0"/>
          <w:bCs w:val="0"/>
          <w:sz w:val="32"/>
          <w:szCs w:val="32"/>
          <w:lang w:eastAsia="zh-CN"/>
        </w:rPr>
        <w:t>。</w:t>
      </w:r>
    </w:p>
    <w:p w14:paraId="617E71F7">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pacing w:val="0"/>
          <w:sz w:val="32"/>
          <w:szCs w:val="32"/>
        </w:rPr>
      </w:pPr>
      <w:r>
        <w:rPr>
          <w:rFonts w:hint="eastAsia" w:ascii="方正仿宋_GB2312" w:hAnsi="方正仿宋_GB2312" w:eastAsia="方正仿宋_GB2312" w:cs="方正仿宋_GB2312"/>
          <w:spacing w:val="0"/>
          <w:sz w:val="32"/>
          <w:szCs w:val="32"/>
        </w:rPr>
        <w:t>2.论文征集截止日期为202</w:t>
      </w:r>
      <w:r>
        <w:rPr>
          <w:rFonts w:hint="eastAsia" w:ascii="方正仿宋_GB2312" w:hAnsi="方正仿宋_GB2312" w:eastAsia="方正仿宋_GB2312" w:cs="方正仿宋_GB2312"/>
          <w:spacing w:val="0"/>
          <w:sz w:val="32"/>
          <w:szCs w:val="32"/>
          <w:lang w:val="en-US" w:eastAsia="zh-CN"/>
        </w:rPr>
        <w:t>4</w:t>
      </w:r>
      <w:r>
        <w:rPr>
          <w:rFonts w:hint="eastAsia" w:ascii="方正仿宋_GB2312" w:hAnsi="方正仿宋_GB2312" w:eastAsia="方正仿宋_GB2312" w:cs="方正仿宋_GB2312"/>
          <w:spacing w:val="0"/>
          <w:sz w:val="32"/>
          <w:szCs w:val="32"/>
        </w:rPr>
        <w:t>年11月</w:t>
      </w:r>
      <w:r>
        <w:rPr>
          <w:rFonts w:hint="eastAsia" w:ascii="方正仿宋_GB2312" w:hAnsi="方正仿宋_GB2312" w:eastAsia="方正仿宋_GB2312" w:cs="方正仿宋_GB2312"/>
          <w:spacing w:val="0"/>
          <w:sz w:val="32"/>
          <w:szCs w:val="32"/>
          <w:lang w:val="en-US" w:eastAsia="zh-CN"/>
        </w:rPr>
        <w:t>30</w:t>
      </w:r>
      <w:r>
        <w:rPr>
          <w:rFonts w:hint="eastAsia" w:ascii="方正仿宋_GB2312" w:hAnsi="方正仿宋_GB2312" w:eastAsia="方正仿宋_GB2312" w:cs="方正仿宋_GB2312"/>
          <w:spacing w:val="0"/>
          <w:sz w:val="32"/>
          <w:szCs w:val="32"/>
        </w:rPr>
        <w:t>日，应征论文请提交论文邮箱：lunwen@sinowbs.org，并注明详细联系方式（联系人、手机、邮箱、通讯地址、邮政编码），同时注明“202</w:t>
      </w:r>
      <w:r>
        <w:rPr>
          <w:rFonts w:hint="eastAsia" w:ascii="方正仿宋_GB2312" w:hAnsi="方正仿宋_GB2312" w:eastAsia="方正仿宋_GB2312" w:cs="方正仿宋_GB2312"/>
          <w:spacing w:val="0"/>
          <w:sz w:val="32"/>
          <w:szCs w:val="32"/>
          <w:lang w:val="en-US" w:eastAsia="zh-CN"/>
        </w:rPr>
        <w:t>4</w:t>
      </w:r>
      <w:r>
        <w:rPr>
          <w:rFonts w:hint="eastAsia" w:ascii="方正仿宋_GB2312" w:hAnsi="方正仿宋_GB2312" w:eastAsia="方正仿宋_GB2312" w:cs="方正仿宋_GB2312"/>
          <w:spacing w:val="0"/>
          <w:sz w:val="32"/>
          <w:szCs w:val="32"/>
        </w:rPr>
        <w:t>城市水利与洪涝防治学术研讨会征文”字样。</w:t>
      </w:r>
    </w:p>
    <w:p w14:paraId="3E1CD0C8">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pacing w:val="0"/>
          <w:sz w:val="32"/>
          <w:szCs w:val="32"/>
        </w:rPr>
      </w:pPr>
      <w:r>
        <w:rPr>
          <w:rFonts w:hint="eastAsia" w:ascii="方正仿宋_GB2312" w:hAnsi="方正仿宋_GB2312" w:eastAsia="方正仿宋_GB2312" w:cs="方正仿宋_GB2312"/>
          <w:spacing w:val="0"/>
          <w:sz w:val="32"/>
          <w:szCs w:val="32"/>
        </w:rPr>
        <w:t>3.论文经专家审查后，将于202</w:t>
      </w:r>
      <w:r>
        <w:rPr>
          <w:rFonts w:hint="eastAsia" w:ascii="方正仿宋_GB2312" w:hAnsi="方正仿宋_GB2312" w:eastAsia="方正仿宋_GB2312" w:cs="方正仿宋_GB2312"/>
          <w:spacing w:val="0"/>
          <w:sz w:val="32"/>
          <w:szCs w:val="32"/>
          <w:lang w:val="en-US" w:eastAsia="zh-CN"/>
        </w:rPr>
        <w:t>4</w:t>
      </w:r>
      <w:r>
        <w:rPr>
          <w:rFonts w:hint="eastAsia" w:ascii="方正仿宋_GB2312" w:hAnsi="方正仿宋_GB2312" w:eastAsia="方正仿宋_GB2312" w:cs="方正仿宋_GB2312"/>
          <w:spacing w:val="0"/>
          <w:sz w:val="32"/>
          <w:szCs w:val="32"/>
        </w:rPr>
        <w:t>年</w:t>
      </w:r>
      <w:r>
        <w:rPr>
          <w:rFonts w:hint="eastAsia" w:ascii="方正仿宋_GB2312" w:hAnsi="方正仿宋_GB2312" w:eastAsia="方正仿宋_GB2312" w:cs="方正仿宋_GB2312"/>
          <w:spacing w:val="0"/>
          <w:sz w:val="32"/>
          <w:szCs w:val="32"/>
          <w:lang w:val="en-US" w:eastAsia="zh-CN"/>
        </w:rPr>
        <w:t>12</w:t>
      </w:r>
      <w:r>
        <w:rPr>
          <w:rFonts w:hint="eastAsia" w:ascii="方正仿宋_GB2312" w:hAnsi="方正仿宋_GB2312" w:eastAsia="方正仿宋_GB2312" w:cs="方正仿宋_GB2312"/>
          <w:spacing w:val="0"/>
          <w:sz w:val="32"/>
          <w:szCs w:val="32"/>
        </w:rPr>
        <w:t>月</w:t>
      </w:r>
      <w:r>
        <w:rPr>
          <w:rFonts w:hint="eastAsia" w:ascii="方正仿宋_GB2312" w:hAnsi="方正仿宋_GB2312" w:eastAsia="方正仿宋_GB2312" w:cs="方正仿宋_GB2312"/>
          <w:spacing w:val="0"/>
          <w:sz w:val="32"/>
          <w:szCs w:val="32"/>
          <w:lang w:val="en-US" w:eastAsia="zh-CN"/>
        </w:rPr>
        <w:t>5</w:t>
      </w:r>
      <w:r>
        <w:rPr>
          <w:rFonts w:hint="eastAsia" w:ascii="方正仿宋_GB2312" w:hAnsi="方正仿宋_GB2312" w:eastAsia="方正仿宋_GB2312" w:cs="方正仿宋_GB2312"/>
          <w:spacing w:val="0"/>
          <w:sz w:val="32"/>
          <w:szCs w:val="32"/>
        </w:rPr>
        <w:t>日前向作者发出是否接受的通知，入选论文将收录至202</w:t>
      </w:r>
      <w:r>
        <w:rPr>
          <w:rFonts w:hint="eastAsia" w:ascii="方正仿宋_GB2312" w:hAnsi="方正仿宋_GB2312" w:eastAsia="方正仿宋_GB2312" w:cs="方正仿宋_GB2312"/>
          <w:spacing w:val="0"/>
          <w:sz w:val="32"/>
          <w:szCs w:val="32"/>
          <w:lang w:val="en-US" w:eastAsia="zh-CN"/>
        </w:rPr>
        <w:t>4</w:t>
      </w:r>
      <w:r>
        <w:rPr>
          <w:rFonts w:hint="eastAsia" w:ascii="方正仿宋_GB2312" w:hAnsi="方正仿宋_GB2312" w:eastAsia="方正仿宋_GB2312" w:cs="方正仿宋_GB2312"/>
          <w:spacing w:val="0"/>
          <w:sz w:val="32"/>
          <w:szCs w:val="32"/>
        </w:rPr>
        <w:t>（第</w:t>
      </w:r>
      <w:r>
        <w:rPr>
          <w:rFonts w:hint="eastAsia" w:ascii="方正仿宋_GB2312" w:hAnsi="方正仿宋_GB2312" w:eastAsia="方正仿宋_GB2312" w:cs="方正仿宋_GB2312"/>
          <w:spacing w:val="0"/>
          <w:sz w:val="32"/>
          <w:szCs w:val="32"/>
          <w:lang w:eastAsia="zh-CN"/>
        </w:rPr>
        <w:t>三</w:t>
      </w:r>
      <w:r>
        <w:rPr>
          <w:rFonts w:hint="eastAsia" w:ascii="方正仿宋_GB2312" w:hAnsi="方正仿宋_GB2312" w:eastAsia="方正仿宋_GB2312" w:cs="方正仿宋_GB2312"/>
          <w:spacing w:val="0"/>
          <w:sz w:val="32"/>
          <w:szCs w:val="32"/>
        </w:rPr>
        <w:t>届）城市水利与洪涝防治学术研讨会论文集中。获奖论文可推荐至《水资源保护》（EI收录期刊、北大中文核心期刊）、《河海大学学报（自然科学版）》（北大中文核心期刊）、《水利水电科技进展》（北大中文核心期刊）、《浙江水利科技》（中国学术期刊数据库统计源期刊）、《浙江水利水电学院学报》（中国学术期刊</w:t>
      </w:r>
      <w:r>
        <w:rPr>
          <w:rFonts w:hint="eastAsia" w:ascii="方正仿宋_GB2312" w:hAnsi="方正仿宋_GB2312" w:eastAsia="方正仿宋_GB2312" w:cs="方正仿宋_GB2312"/>
          <w:spacing w:val="0"/>
          <w:sz w:val="32"/>
          <w:szCs w:val="32"/>
          <w:lang w:eastAsia="zh-CN"/>
        </w:rPr>
        <w:t>水利工程学科核心</w:t>
      </w:r>
      <w:r>
        <w:rPr>
          <w:rFonts w:hint="eastAsia" w:ascii="方正仿宋_GB2312" w:hAnsi="方正仿宋_GB2312" w:eastAsia="方正仿宋_GB2312" w:cs="方正仿宋_GB2312"/>
          <w:spacing w:val="0"/>
          <w:sz w:val="32"/>
          <w:szCs w:val="32"/>
        </w:rPr>
        <w:t>期刊）、</w:t>
      </w:r>
      <w:r>
        <w:rPr>
          <w:rFonts w:hint="eastAsia" w:ascii="方正仿宋_GB2312" w:hAnsi="方正仿宋_GB2312" w:eastAsia="方正仿宋_GB2312" w:cs="方正仿宋_GB2312"/>
          <w:i/>
          <w:iCs/>
          <w:spacing w:val="0"/>
          <w:sz w:val="32"/>
          <w:szCs w:val="32"/>
        </w:rPr>
        <w:t>Journal of Smart Water Conservancy</w:t>
      </w:r>
      <w:r>
        <w:rPr>
          <w:rFonts w:hint="eastAsia" w:ascii="方正仿宋_GB2312" w:hAnsi="方正仿宋_GB2312" w:eastAsia="方正仿宋_GB2312" w:cs="方正仿宋_GB2312"/>
          <w:spacing w:val="0"/>
          <w:sz w:val="32"/>
          <w:szCs w:val="32"/>
        </w:rPr>
        <w:t>等期刊经审稿通过后正式发表，会议还将邀请部分优秀论文作者在专题分会上作报告。</w:t>
      </w:r>
    </w:p>
    <w:p w14:paraId="1938D7DA">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4.会议期间，将把荣获一、二、三等奖优秀论文的题目摘要、简介等相关内容制作成展板进行展示宣传。</w:t>
      </w:r>
    </w:p>
    <w:p w14:paraId="1FBFA8DD">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5.请各有关单位结合会议主题认真组织论文征集。</w:t>
      </w:r>
    </w:p>
    <w:p w14:paraId="284F28C8">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七、展览展示</w:t>
      </w:r>
    </w:p>
    <w:p w14:paraId="26549B0F">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ascii="黑体" w:hAnsi="黑体" w:eastAsia="黑体" w:cs="黑体"/>
          <w:b w:val="0"/>
          <w:bCs w:val="0"/>
          <w:sz w:val="32"/>
          <w:szCs w:val="32"/>
        </w:rPr>
      </w:pPr>
      <w:r>
        <w:rPr>
          <w:rFonts w:hint="eastAsia" w:ascii="方正仿宋_GB2312" w:hAnsi="方正仿宋_GB2312" w:eastAsia="方正仿宋_GB2312" w:cs="方正仿宋_GB2312"/>
          <w:b w:val="0"/>
          <w:bCs w:val="0"/>
          <w:sz w:val="32"/>
          <w:szCs w:val="32"/>
        </w:rPr>
        <w:t>会议期间，将</w:t>
      </w:r>
      <w:r>
        <w:rPr>
          <w:rFonts w:hint="eastAsia" w:ascii="方正仿宋_GB2312" w:hAnsi="方正仿宋_GB2312" w:eastAsia="方正仿宋_GB2312" w:cs="方正仿宋_GB2312"/>
          <w:b w:val="0"/>
          <w:bCs w:val="0"/>
          <w:sz w:val="32"/>
          <w:szCs w:val="32"/>
          <w:lang w:eastAsia="zh-CN"/>
        </w:rPr>
        <w:t>举办</w:t>
      </w:r>
      <w:r>
        <w:rPr>
          <w:rFonts w:hint="eastAsia" w:ascii="方正仿宋_GB2312" w:hAnsi="方正仿宋_GB2312" w:eastAsia="方正仿宋_GB2312" w:cs="方正仿宋_GB2312"/>
          <w:b w:val="0"/>
          <w:bCs w:val="0"/>
          <w:sz w:val="32"/>
          <w:szCs w:val="32"/>
        </w:rPr>
        <w:t>水利新技术（产品）推介。</w:t>
      </w:r>
    </w:p>
    <w:p w14:paraId="6E6C7CFA">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1.请技术持有单位采用图片展览、多媒体展播、书面交流、会刊推介、网站及微信平台展示等方式对推介技术（产品）进行宣传和介绍。</w:t>
      </w:r>
    </w:p>
    <w:p w14:paraId="6D9C00F4">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2.开展技术展示、交流、咨询、洽谈以及技术需求对接等活动。诚邀</w:t>
      </w:r>
      <w:r>
        <w:rPr>
          <w:rFonts w:hint="eastAsia" w:ascii="方正仿宋_GB2312" w:hAnsi="方正仿宋_GB2312" w:eastAsia="方正仿宋_GB2312" w:cs="方正仿宋_GB2312"/>
          <w:sz w:val="32"/>
          <w:szCs w:val="32"/>
          <w:lang w:eastAsia="zh-CN"/>
        </w:rPr>
        <w:t>相关</w:t>
      </w:r>
      <w:r>
        <w:rPr>
          <w:rFonts w:hint="eastAsia" w:ascii="方正仿宋_GB2312" w:hAnsi="方正仿宋_GB2312" w:eastAsia="方正仿宋_GB2312" w:cs="方正仿宋_GB2312"/>
          <w:sz w:val="32"/>
          <w:szCs w:val="32"/>
        </w:rPr>
        <w:t>技术持有单位积极报名参加，请于202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年1</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日前与会议秘书处联系。</w:t>
      </w:r>
    </w:p>
    <w:p w14:paraId="055EE6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八、其他事项</w:t>
      </w:r>
    </w:p>
    <w:p w14:paraId="4FAEC2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drawing>
          <wp:anchor distT="0" distB="0" distL="114300" distR="114300" simplePos="0" relativeHeight="251660288" behindDoc="1" locked="0" layoutInCell="1" allowOverlap="1">
            <wp:simplePos x="0" y="0"/>
            <wp:positionH relativeFrom="column">
              <wp:posOffset>1930400</wp:posOffset>
            </wp:positionH>
            <wp:positionV relativeFrom="paragraph">
              <wp:posOffset>1085215</wp:posOffset>
            </wp:positionV>
            <wp:extent cx="1485900" cy="1485900"/>
            <wp:effectExtent l="0" t="0" r="0" b="0"/>
            <wp:wrapNone/>
            <wp:docPr id="1" name="图片 1" descr="城市水利注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城市水利注册"/>
                    <pic:cNvPicPr>
                      <a:picLocks noChangeAspect="1"/>
                    </pic:cNvPicPr>
                  </pic:nvPicPr>
                  <pic:blipFill>
                    <a:blip r:embed="rId5"/>
                    <a:stretch>
                      <a:fillRect/>
                    </a:stretch>
                  </pic:blipFill>
                  <pic:spPr>
                    <a:xfrm>
                      <a:off x="0" y="0"/>
                      <a:ext cx="1485900" cy="1485900"/>
                    </a:xfrm>
                    <a:prstGeom prst="rect">
                      <a:avLst/>
                    </a:prstGeom>
                  </pic:spPr>
                </pic:pic>
              </a:graphicData>
            </a:graphic>
          </wp:anchor>
        </w:drawing>
      </w:r>
      <w:r>
        <w:rPr>
          <w:rFonts w:hint="eastAsia" w:ascii="方正仿宋_GB2312" w:hAnsi="方正仿宋_GB2312" w:eastAsia="方正仿宋_GB2312" w:cs="方正仿宋_GB2312"/>
          <w:sz w:val="32"/>
          <w:szCs w:val="32"/>
        </w:rPr>
        <w:t>1</w:t>
      </w:r>
      <w:r>
        <w:rPr>
          <w:rFonts w:hint="eastAsia" w:ascii="方正仿宋_GB2312" w:hAnsi="方正仿宋_GB2312" w:eastAsia="方正仿宋_GB2312" w:cs="方正仿宋_GB2312"/>
          <w:sz w:val="32"/>
          <w:szCs w:val="32"/>
          <w:lang w:eastAsia="zh-CN"/>
        </w:rPr>
        <w:t>.研讨会</w:t>
      </w:r>
      <w:r>
        <w:rPr>
          <w:rFonts w:hint="eastAsia" w:ascii="方正仿宋_GB2312" w:hAnsi="方正仿宋_GB2312" w:eastAsia="方正仿宋_GB2312" w:cs="方正仿宋_GB2312"/>
          <w:sz w:val="32"/>
          <w:szCs w:val="32"/>
        </w:rPr>
        <w:t>收取会议费，企业单位代表2200元/人，事业单位代表1800元/人，学生1200元/人；各级水行政主管部门参会人员免收</w:t>
      </w:r>
      <w:r>
        <w:rPr>
          <w:rFonts w:hint="eastAsia" w:ascii="方正仿宋_GB2312" w:hAnsi="方正仿宋_GB2312" w:eastAsia="方正仿宋_GB2312" w:cs="方正仿宋_GB2312"/>
          <w:sz w:val="32"/>
          <w:szCs w:val="32"/>
          <w:lang w:eastAsia="zh-CN"/>
        </w:rPr>
        <w:t>会议</w:t>
      </w:r>
      <w:r>
        <w:rPr>
          <w:rFonts w:hint="eastAsia" w:ascii="方正仿宋_GB2312" w:hAnsi="方正仿宋_GB2312" w:eastAsia="方正仿宋_GB2312" w:cs="方正仿宋_GB2312"/>
          <w:sz w:val="32"/>
          <w:szCs w:val="32"/>
        </w:rPr>
        <w:t>注册费。酒店统一安排，食宿费用自理。</w:t>
      </w:r>
    </w:p>
    <w:p w14:paraId="3D3B3E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p>
    <w:p w14:paraId="2E6EE9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p>
    <w:p w14:paraId="752BA7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p>
    <w:p w14:paraId="5B48602D">
      <w:pPr>
        <w:keepNext w:val="0"/>
        <w:keepLines w:val="0"/>
        <w:pageBreakBefore w:val="0"/>
        <w:widowControl w:val="0"/>
        <w:kinsoku/>
        <w:wordWrap/>
        <w:overflowPunct/>
        <w:topLinePunct w:val="0"/>
        <w:autoSpaceDE/>
        <w:autoSpaceDN/>
        <w:bidi w:val="0"/>
        <w:adjustRightInd/>
        <w:snapToGrid/>
        <w:spacing w:before="157" w:beforeLines="50" w:line="600" w:lineRule="exact"/>
        <w:jc w:val="center"/>
        <w:textAlignment w:val="auto"/>
        <w:rPr>
          <w:rFonts w:hint="eastAsia" w:ascii="方正仿宋_GB2312" w:hAnsi="方正仿宋_GB2312" w:eastAsia="方正仿宋_GB2312" w:cs="方正仿宋_GB2312"/>
          <w:b w:val="0"/>
          <w:bCs w:val="0"/>
          <w:sz w:val="30"/>
          <w:szCs w:val="30"/>
          <w:lang w:eastAsia="zh-CN"/>
        </w:rPr>
      </w:pPr>
      <w:r>
        <w:rPr>
          <w:rFonts w:hint="eastAsia" w:ascii="方正仿宋_GB2312" w:hAnsi="方正仿宋_GB2312" w:eastAsia="方正仿宋_GB2312" w:cs="方正仿宋_GB2312"/>
          <w:b w:val="0"/>
          <w:bCs w:val="0"/>
          <w:sz w:val="30"/>
          <w:szCs w:val="30"/>
          <w:lang w:eastAsia="zh-CN"/>
        </w:rPr>
        <w:t>识别二维码在线注册</w:t>
      </w:r>
    </w:p>
    <w:p w14:paraId="1066E6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会议费统一由承办单位北京大乾东方教育咨询有限公司收取并开具增值税普通发票。</w:t>
      </w:r>
    </w:p>
    <w:p w14:paraId="6375DC9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2.自主参会代表请于202</w:t>
      </w:r>
      <w:r>
        <w:rPr>
          <w:rFonts w:hint="eastAsia" w:ascii="方正仿宋_GB2312" w:hAnsi="方正仿宋_GB2312" w:eastAsia="方正仿宋_GB2312" w:cs="方正仿宋_GB2312"/>
          <w:sz w:val="32"/>
          <w:szCs w:val="32"/>
          <w:lang w:val="en-US" w:eastAsia="zh-CN"/>
        </w:rPr>
        <w:t>4</w:t>
      </w:r>
      <w:r>
        <w:rPr>
          <w:rFonts w:hint="eastAsia" w:ascii="方正仿宋_GB2312" w:hAnsi="方正仿宋_GB2312" w:eastAsia="方正仿宋_GB2312" w:cs="方正仿宋_GB2312"/>
          <w:sz w:val="32"/>
          <w:szCs w:val="32"/>
        </w:rPr>
        <w:t>年</w:t>
      </w:r>
      <w:r>
        <w:rPr>
          <w:rFonts w:hint="eastAsia" w:ascii="方正仿宋_GB2312" w:hAnsi="方正仿宋_GB2312" w:eastAsia="方正仿宋_GB2312" w:cs="方正仿宋_GB2312"/>
          <w:sz w:val="32"/>
          <w:szCs w:val="32"/>
          <w:lang w:val="en-US" w:eastAsia="zh-CN"/>
        </w:rPr>
        <w:t>12月5</w:t>
      </w:r>
      <w:r>
        <w:rPr>
          <w:rFonts w:hint="eastAsia" w:ascii="方正仿宋_GB2312" w:hAnsi="方正仿宋_GB2312" w:eastAsia="方正仿宋_GB2312" w:cs="方正仿宋_GB2312"/>
          <w:sz w:val="32"/>
          <w:szCs w:val="32"/>
        </w:rPr>
        <w:t>日前将回执通过邮件发送至会议报名处（cssl@sinowbs.org），以便做好会务安排。</w:t>
      </w:r>
    </w:p>
    <w:p w14:paraId="7AB6F3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九、联系方式</w:t>
      </w:r>
    </w:p>
    <w:p w14:paraId="0EDC437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1.咨询与报名</w:t>
      </w:r>
    </w:p>
    <w:p w14:paraId="480E4A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联系人：张新伟</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郝雪杉 杨素影 陆宇</w:t>
      </w:r>
    </w:p>
    <w:p w14:paraId="414333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电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话：010-8576</w:t>
      </w:r>
      <w:r>
        <w:rPr>
          <w:rFonts w:hint="eastAsia" w:ascii="方正仿宋_GB2312" w:hAnsi="方正仿宋_GB2312" w:eastAsia="方正仿宋_GB2312" w:cs="方正仿宋_GB2312"/>
          <w:sz w:val="32"/>
          <w:szCs w:val="32"/>
          <w:lang w:val="en-US" w:eastAsia="zh-CN"/>
        </w:rPr>
        <w:t>9387</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5450/</w:t>
      </w:r>
      <w:r>
        <w:rPr>
          <w:rFonts w:hint="eastAsia" w:ascii="方正仿宋_GB2312" w:hAnsi="方正仿宋_GB2312" w:eastAsia="方正仿宋_GB2312" w:cs="方正仿宋_GB2312"/>
          <w:sz w:val="32"/>
          <w:szCs w:val="32"/>
        </w:rPr>
        <w:t>4155/2563</w:t>
      </w:r>
    </w:p>
    <w:p w14:paraId="786D4B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传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真：010-85761413</w:t>
      </w:r>
    </w:p>
    <w:p w14:paraId="0D7F29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邮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箱：cssl@sinowbs.org</w:t>
      </w:r>
    </w:p>
    <w:p w14:paraId="4DC6AF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2.河海大学水利水电学院</w:t>
      </w:r>
    </w:p>
    <w:p w14:paraId="3C19ABE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联系人：高冀颖</w:t>
      </w:r>
    </w:p>
    <w:p w14:paraId="7C9F8D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电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话：025-83786601</w:t>
      </w:r>
    </w:p>
    <w:p w14:paraId="3CA252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邮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箱：20080029@hhu.edu.cn</w:t>
      </w:r>
    </w:p>
    <w:p w14:paraId="5CB3E1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3.河北工程大学水利水电学院</w:t>
      </w:r>
    </w:p>
    <w:p w14:paraId="6BB505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联系人：龙岩</w:t>
      </w:r>
    </w:p>
    <w:p w14:paraId="55B57A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电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话：15620425677</w:t>
      </w:r>
    </w:p>
    <w:p w14:paraId="1DD4AD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邮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箱：hebeilongyan@163.com</w:t>
      </w:r>
    </w:p>
    <w:p w14:paraId="1AB3EF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4.浙江水利水电学院</w:t>
      </w:r>
    </w:p>
    <w:p w14:paraId="6404A8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联系人：张涵丹</w:t>
      </w:r>
    </w:p>
    <w:p w14:paraId="416982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 话：18668066523</w:t>
      </w:r>
    </w:p>
    <w:p w14:paraId="3A26BF4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邮 箱：zhanghd@zjweu.edu.cn</w:t>
      </w:r>
    </w:p>
    <w:p w14:paraId="024C9C2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5.浙江省水利学会</w:t>
      </w:r>
    </w:p>
    <w:p w14:paraId="3263AD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lang w:eastAsia="zh-CN"/>
        </w:rPr>
      </w:pPr>
      <w:r>
        <w:rPr>
          <w:rFonts w:hint="eastAsia" w:ascii="方正仿宋_GB2312" w:hAnsi="方正仿宋_GB2312" w:eastAsia="方正仿宋_GB2312" w:cs="方正仿宋_GB2312"/>
          <w:sz w:val="32"/>
          <w:szCs w:val="32"/>
        </w:rPr>
        <w:t>联系人：</w:t>
      </w:r>
      <w:r>
        <w:rPr>
          <w:rFonts w:hint="eastAsia" w:ascii="方正仿宋_GB2312" w:hAnsi="方正仿宋_GB2312" w:eastAsia="方正仿宋_GB2312" w:cs="方正仿宋_GB2312"/>
          <w:sz w:val="32"/>
          <w:szCs w:val="32"/>
          <w:lang w:eastAsia="zh-CN"/>
        </w:rPr>
        <w:t>裴瑶</w:t>
      </w:r>
    </w:p>
    <w:p w14:paraId="7A39B2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电 话：</w:t>
      </w:r>
      <w:r>
        <w:rPr>
          <w:rFonts w:hint="eastAsia" w:ascii="方正仿宋_GB2312" w:hAnsi="方正仿宋_GB2312" w:eastAsia="方正仿宋_GB2312" w:cs="方正仿宋_GB2312"/>
          <w:sz w:val="32"/>
          <w:szCs w:val="32"/>
          <w:lang w:val="en-US" w:eastAsia="zh-CN"/>
        </w:rPr>
        <w:t>0571-88216338</w:t>
      </w:r>
    </w:p>
    <w:p w14:paraId="7976CD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邮 箱：</w:t>
      </w:r>
      <w:r>
        <w:rPr>
          <w:rFonts w:hint="eastAsia" w:ascii="方正仿宋_GB2312" w:hAnsi="方正仿宋_GB2312" w:eastAsia="方正仿宋_GB2312" w:cs="方正仿宋_GB2312"/>
          <w:sz w:val="32"/>
          <w:szCs w:val="32"/>
          <w:lang w:val="en-US" w:eastAsia="zh-CN"/>
        </w:rPr>
        <w:t>467737263@qq.com</w:t>
      </w:r>
    </w:p>
    <w:p w14:paraId="334818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6</w:t>
      </w:r>
      <w:r>
        <w:rPr>
          <w:rFonts w:hint="eastAsia" w:ascii="方正仿宋_GB2312" w:hAnsi="方正仿宋_GB2312" w:eastAsia="方正仿宋_GB2312" w:cs="方正仿宋_GB2312"/>
          <w:sz w:val="32"/>
          <w:szCs w:val="32"/>
        </w:rPr>
        <w:t>.《河海大学学报（自然科学版）》编辑部</w:t>
      </w:r>
    </w:p>
    <w:p w14:paraId="11208BA3">
      <w:pPr>
        <w:keepNext w:val="0"/>
        <w:keepLines w:val="0"/>
        <w:pageBreakBefore w:val="0"/>
        <w:widowControl w:val="0"/>
        <w:kinsoku/>
        <w:wordWrap/>
        <w:overflowPunct/>
        <w:topLinePunct w:val="0"/>
        <w:autoSpaceDE/>
        <w:autoSpaceDN/>
        <w:bidi w:val="0"/>
        <w:adjustRightInd/>
        <w:snapToGrid/>
        <w:spacing w:line="600" w:lineRule="exact"/>
        <w:ind w:firstLine="960" w:firstLineChars="3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《水资源保护》编辑部</w:t>
      </w:r>
    </w:p>
    <w:p w14:paraId="5E9ED7F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联系人：彭桃英</w:t>
      </w:r>
    </w:p>
    <w:p w14:paraId="296791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电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话：025-83786642</w:t>
      </w:r>
    </w:p>
    <w:p w14:paraId="5BF820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邮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箱：bh1985@vip.163.com</w:t>
      </w:r>
    </w:p>
    <w:p w14:paraId="11C0BDD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.《水利水电科技进展》编辑部</w:t>
      </w:r>
    </w:p>
    <w:p w14:paraId="4CA9FB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联系人：雷燕</w:t>
      </w:r>
    </w:p>
    <w:p w14:paraId="1E529F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电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话：025-83786335</w:t>
      </w:r>
    </w:p>
    <w:p w14:paraId="563933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sz w:val="32"/>
          <w:szCs w:val="32"/>
        </w:rPr>
        <w:t>邮</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xml:space="preserve"> 箱：</w:t>
      </w:r>
      <w:r>
        <w:rPr>
          <w:rFonts w:hint="eastAsia" w:ascii="方正仿宋_GB2312" w:hAnsi="方正仿宋_GB2312" w:eastAsia="方正仿宋_GB2312" w:cs="方正仿宋_GB2312"/>
          <w:color w:val="auto"/>
          <w:sz w:val="32"/>
          <w:szCs w:val="32"/>
          <w:u w:val="none"/>
        </w:rPr>
        <w:t>jz1981@vip.163.com</w:t>
      </w:r>
    </w:p>
    <w:p w14:paraId="4FB57B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.《浙江水利科技》编辑部</w:t>
      </w:r>
    </w:p>
    <w:p w14:paraId="7C2691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联系人：介玠</w:t>
      </w:r>
    </w:p>
    <w:p w14:paraId="79BB54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电 话：0571-86438068</w:t>
      </w:r>
    </w:p>
    <w:p w14:paraId="1568E3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color w:val="auto"/>
          <w:sz w:val="32"/>
          <w:szCs w:val="32"/>
          <w:u w:val="none"/>
        </w:rPr>
      </w:pPr>
      <w:r>
        <w:rPr>
          <w:rFonts w:hint="eastAsia" w:ascii="方正仿宋_GB2312" w:hAnsi="方正仿宋_GB2312" w:eastAsia="方正仿宋_GB2312" w:cs="方正仿宋_GB2312"/>
          <w:sz w:val="32"/>
          <w:szCs w:val="32"/>
        </w:rPr>
        <w:t>邮 箱：121762185@qq.com</w:t>
      </w:r>
    </w:p>
    <w:p w14:paraId="66B3563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val="en-US" w:eastAsia="zh-CN"/>
        </w:rPr>
        <w:t>9.</w:t>
      </w:r>
      <w:r>
        <w:rPr>
          <w:rFonts w:hint="eastAsia" w:ascii="方正仿宋_GB2312" w:hAnsi="方正仿宋_GB2312" w:eastAsia="方正仿宋_GB2312" w:cs="方正仿宋_GB2312"/>
          <w:sz w:val="32"/>
          <w:szCs w:val="32"/>
        </w:rPr>
        <w:t>《浙江水利水电学院学报》编辑部</w:t>
      </w:r>
    </w:p>
    <w:p w14:paraId="5330053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联系人：陈雯兰</w:t>
      </w:r>
    </w:p>
    <w:p w14:paraId="7B232E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 话：0571-86929028</w:t>
      </w:r>
    </w:p>
    <w:p w14:paraId="2AB586F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邮 箱：zjsdxb@163.com</w:t>
      </w:r>
    </w:p>
    <w:p w14:paraId="68D6974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textAlignment w:val="auto"/>
        <w:rPr>
          <w:rFonts w:ascii="方正仿宋_GB2312" w:hAnsi="方正仿宋_GB2312" w:eastAsia="方正仿宋_GB2312" w:cs="方正仿宋_GB2312"/>
          <w:i/>
          <w:iCs/>
          <w:sz w:val="32"/>
          <w:szCs w:val="32"/>
        </w:rPr>
      </w:pPr>
      <w:r>
        <w:rPr>
          <w:rFonts w:hint="eastAsia" w:ascii="方正仿宋_GB2312" w:hAnsi="方正仿宋_GB2312" w:eastAsia="方正仿宋_GB2312" w:cs="方正仿宋_GB2312"/>
          <w:i/>
          <w:iCs/>
          <w:sz w:val="32"/>
          <w:szCs w:val="32"/>
        </w:rPr>
        <w:t>Journal of Smart Water Conservancy</w:t>
      </w:r>
    </w:p>
    <w:p w14:paraId="38852B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联系人：安世侠</w:t>
      </w:r>
    </w:p>
    <w:p w14:paraId="7D6A59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 话：010-85763025</w:t>
      </w:r>
    </w:p>
    <w:p w14:paraId="29680D6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邮 箱：jswc@sinowbs.org</w:t>
      </w:r>
    </w:p>
    <w:p w14:paraId="5E38030F">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2312" w:hAnsi="方正仿宋_GB2312" w:eastAsia="方正仿宋_GB2312" w:cs="方正仿宋_GB2312"/>
          <w:sz w:val="32"/>
          <w:szCs w:val="32"/>
        </w:rPr>
      </w:pPr>
    </w:p>
    <w:p w14:paraId="18CE67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附件：1.征文通知</w:t>
      </w:r>
    </w:p>
    <w:p w14:paraId="0EB54FE9">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2.参会回执表</w:t>
      </w:r>
    </w:p>
    <w:p w14:paraId="2734E7DE">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2312" w:hAnsi="方正仿宋_GB2312" w:eastAsia="方正仿宋_GB2312" w:cs="方正仿宋_GB2312"/>
          <w:sz w:val="32"/>
          <w:szCs w:val="32"/>
        </w:rPr>
      </w:pPr>
    </w:p>
    <w:p w14:paraId="2B0FE7C0">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2312" w:hAnsi="方正仿宋_GB2312" w:eastAsia="方正仿宋_GB2312" w:cs="方正仿宋_GB2312"/>
          <w:sz w:val="32"/>
          <w:szCs w:val="32"/>
        </w:rPr>
      </w:pPr>
    </w:p>
    <w:p w14:paraId="1707CD5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ascii="方正仿宋_GB2312" w:hAnsi="方正仿宋_GB2312" w:eastAsia="方正仿宋_GB2312" w:cs="方正仿宋_GB2312"/>
          <w:b/>
          <w:bCs/>
          <w:sz w:val="32"/>
          <w:szCs w:val="32"/>
        </w:rPr>
      </w:pPr>
    </w:p>
    <w:p w14:paraId="79B5786D">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河海大学</w:t>
      </w:r>
    </w:p>
    <w:p w14:paraId="2CDDEAEE">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浙江水利水电学院</w:t>
      </w:r>
    </w:p>
    <w:p w14:paraId="1543460B">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eastAsia="zh-CN"/>
        </w:rPr>
        <w:t>河北工程大学</w:t>
      </w:r>
      <w:r>
        <w:rPr>
          <w:rFonts w:hint="eastAsia" w:ascii="方正仿宋_GB2312" w:hAnsi="方正仿宋_GB2312" w:eastAsia="方正仿宋_GB2312" w:cs="方正仿宋_GB2312"/>
          <w:b w:val="0"/>
          <w:bCs w:val="0"/>
          <w:sz w:val="32"/>
          <w:szCs w:val="32"/>
          <w:lang w:val="en-US" w:eastAsia="zh-CN"/>
        </w:rPr>
        <w:t xml:space="preserve"> </w:t>
      </w:r>
    </w:p>
    <w:p w14:paraId="0FBC86F3">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lang w:val="en-US" w:eastAsia="zh-CN"/>
        </w:rPr>
        <w:t>浙江省水利学会</w:t>
      </w:r>
    </w:p>
    <w:p w14:paraId="00E4D1D8">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2312" w:hAnsi="方正仿宋_GB2312" w:eastAsia="方正仿宋_GB2312" w:cs="方正仿宋_GB2312"/>
          <w:b w:val="0"/>
          <w:bCs w:val="0"/>
          <w:sz w:val="32"/>
          <w:szCs w:val="32"/>
        </w:rPr>
      </w:pPr>
      <w:r>
        <w:rPr>
          <w:rFonts w:hint="eastAsia" w:ascii="方正仿宋_GB2312" w:hAnsi="方正仿宋_GB2312" w:eastAsia="方正仿宋_GB2312" w:cs="方正仿宋_GB2312"/>
          <w:b w:val="0"/>
          <w:bCs w:val="0"/>
          <w:sz w:val="32"/>
          <w:szCs w:val="32"/>
        </w:rPr>
        <w:t>202</w:t>
      </w:r>
      <w:r>
        <w:rPr>
          <w:rFonts w:hint="eastAsia" w:ascii="方正仿宋_GB2312" w:hAnsi="方正仿宋_GB2312" w:eastAsia="方正仿宋_GB2312" w:cs="方正仿宋_GB2312"/>
          <w:b w:val="0"/>
          <w:bCs w:val="0"/>
          <w:sz w:val="32"/>
          <w:szCs w:val="32"/>
          <w:lang w:val="en-US" w:eastAsia="zh-CN"/>
        </w:rPr>
        <w:t>4</w:t>
      </w:r>
      <w:r>
        <w:rPr>
          <w:rFonts w:hint="eastAsia" w:ascii="方正仿宋_GB2312" w:hAnsi="方正仿宋_GB2312" w:eastAsia="方正仿宋_GB2312" w:cs="方正仿宋_GB2312"/>
          <w:b w:val="0"/>
          <w:bCs w:val="0"/>
          <w:sz w:val="32"/>
          <w:szCs w:val="32"/>
        </w:rPr>
        <w:t>年</w:t>
      </w:r>
      <w:r>
        <w:rPr>
          <w:rFonts w:hint="eastAsia" w:ascii="方正仿宋_GB2312" w:hAnsi="方正仿宋_GB2312" w:eastAsia="方正仿宋_GB2312" w:cs="方正仿宋_GB2312"/>
          <w:b w:val="0"/>
          <w:bCs w:val="0"/>
          <w:sz w:val="32"/>
          <w:szCs w:val="32"/>
          <w:lang w:val="en-US" w:eastAsia="zh-CN"/>
        </w:rPr>
        <w:t>10</w:t>
      </w:r>
      <w:r>
        <w:rPr>
          <w:rFonts w:hint="eastAsia" w:ascii="方正仿宋_GB2312" w:hAnsi="方正仿宋_GB2312" w:eastAsia="方正仿宋_GB2312" w:cs="方正仿宋_GB2312"/>
          <w:b w:val="0"/>
          <w:bCs w:val="0"/>
          <w:sz w:val="32"/>
          <w:szCs w:val="32"/>
        </w:rPr>
        <w:t>月</w:t>
      </w:r>
      <w:r>
        <w:rPr>
          <w:rFonts w:hint="eastAsia" w:ascii="方正仿宋_GB2312" w:hAnsi="方正仿宋_GB2312" w:eastAsia="方正仿宋_GB2312" w:cs="方正仿宋_GB2312"/>
          <w:b w:val="0"/>
          <w:bCs w:val="0"/>
          <w:sz w:val="32"/>
          <w:szCs w:val="32"/>
          <w:lang w:val="en-US" w:eastAsia="zh-CN"/>
        </w:rPr>
        <w:t>21</w:t>
      </w:r>
      <w:r>
        <w:rPr>
          <w:rFonts w:hint="eastAsia" w:ascii="方正仿宋_GB2312" w:hAnsi="方正仿宋_GB2312" w:eastAsia="方正仿宋_GB2312" w:cs="方正仿宋_GB2312"/>
          <w:b w:val="0"/>
          <w:bCs w:val="0"/>
          <w:sz w:val="32"/>
          <w:szCs w:val="32"/>
        </w:rPr>
        <w:t>日</w:t>
      </w:r>
    </w:p>
    <w:p w14:paraId="5F938A46">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方正仿宋_GB2312" w:hAnsi="方正仿宋_GB2312" w:eastAsia="方正仿宋_GB2312" w:cs="方正仿宋_GB2312"/>
          <w:sz w:val="32"/>
          <w:szCs w:val="32"/>
        </w:rPr>
      </w:pPr>
    </w:p>
    <w:p w14:paraId="16D83D86">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ascii="方正仿宋_GB2312" w:hAnsi="方正仿宋_GB2312" w:eastAsia="方正仿宋_GB2312" w:cs="方正仿宋_GB2312"/>
          <w:sz w:val="32"/>
          <w:szCs w:val="32"/>
        </w:rPr>
      </w:pPr>
    </w:p>
    <w:p w14:paraId="13DDE980">
      <w:pPr>
        <w:spacing w:line="600" w:lineRule="exact"/>
        <w:jc w:val="lef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14:paraId="7F6EAFCE">
      <w:pPr>
        <w:spacing w:line="600" w:lineRule="exact"/>
        <w:jc w:val="center"/>
        <w:rPr>
          <w:rFonts w:ascii="方正仿宋_GB2312" w:hAnsi="方正仿宋_GB2312" w:eastAsia="方正仿宋_GB2312" w:cs="方正仿宋_GB2312"/>
          <w:sz w:val="32"/>
          <w:szCs w:val="32"/>
        </w:rPr>
      </w:pPr>
      <w:r>
        <w:rPr>
          <w:rFonts w:hint="eastAsia" w:ascii="方正小标宋简体" w:hAnsi="方正小标宋简体" w:eastAsia="方正小标宋简体" w:cs="方正小标宋简体"/>
          <w:sz w:val="40"/>
          <w:szCs w:val="40"/>
        </w:rPr>
        <w:t>第三届城市水利与洪涝防治学术研讨会</w:t>
      </w:r>
    </w:p>
    <w:p w14:paraId="541E9CBF">
      <w:pPr>
        <w:keepNext w:val="0"/>
        <w:keepLines w:val="0"/>
        <w:pageBreakBefore w:val="0"/>
        <w:kinsoku/>
        <w:wordWrap/>
        <w:overflowPunct/>
        <w:autoSpaceDE/>
        <w:autoSpaceDN/>
        <w:bidi w:val="0"/>
        <w:adjustRightInd/>
        <w:snapToGrid/>
        <w:spacing w:line="600" w:lineRule="exact"/>
        <w:textAlignment w:val="auto"/>
        <w:rPr>
          <w:rFonts w:ascii="方正仿宋_GB2312" w:hAnsi="方正仿宋_GB2312" w:eastAsia="方正仿宋_GB2312" w:cs="方正仿宋_GB2312"/>
          <w:sz w:val="32"/>
          <w:szCs w:val="21"/>
        </w:rPr>
      </w:pPr>
      <w:r>
        <w:rPr>
          <w:rFonts w:hint="eastAsia" w:ascii="方正仿宋_GB2312" w:hAnsi="方正仿宋_GB2312" w:eastAsia="方正仿宋_GB2312" w:cs="方正仿宋_GB2312"/>
          <w:sz w:val="32"/>
          <w:szCs w:val="21"/>
        </w:rPr>
        <w:t>各有关单位：</w:t>
      </w:r>
    </w:p>
    <w:p w14:paraId="27FF2855">
      <w:pPr>
        <w:keepNext w:val="0"/>
        <w:keepLines w:val="0"/>
        <w:pageBreakBefore w:val="0"/>
        <w:kinsoku/>
        <w:wordWrap/>
        <w:overflowPunct/>
        <w:autoSpaceDE/>
        <w:autoSpaceDN/>
        <w:bidi w:val="0"/>
        <w:adjustRightInd/>
        <w:snapToGrid/>
        <w:spacing w:line="600" w:lineRule="exact"/>
        <w:ind w:firstLine="616" w:firstLineChars="200"/>
        <w:textAlignment w:val="auto"/>
        <w:rPr>
          <w:rFonts w:hint="eastAsia" w:ascii="方正仿宋_GB2312" w:hAnsi="方正仿宋_GB2312" w:eastAsia="方正仿宋_GB2312" w:cs="方正仿宋_GB2312"/>
          <w:spacing w:val="-6"/>
          <w:sz w:val="32"/>
          <w:szCs w:val="32"/>
        </w:rPr>
      </w:pPr>
      <w:r>
        <w:rPr>
          <w:rFonts w:hint="eastAsia" w:ascii="方正仿宋_GB2312" w:hAnsi="方正仿宋_GB2312" w:eastAsia="方正仿宋_GB2312" w:cs="方正仿宋_GB2312"/>
          <w:color w:val="auto"/>
          <w:spacing w:val="-6"/>
          <w:sz w:val="32"/>
          <w:szCs w:val="32"/>
        </w:rPr>
        <w:t>为进一步</w:t>
      </w:r>
      <w:r>
        <w:rPr>
          <w:rFonts w:hint="eastAsia" w:ascii="方正仿宋_GB2312" w:hAnsi="方正仿宋_GB2312" w:eastAsia="方正仿宋_GB2312" w:cs="方正仿宋_GB2312"/>
          <w:color w:val="auto"/>
          <w:spacing w:val="-6"/>
          <w:sz w:val="32"/>
          <w:szCs w:val="32"/>
          <w:lang w:eastAsia="zh-CN"/>
        </w:rPr>
        <w:t>提升</w:t>
      </w:r>
      <w:r>
        <w:rPr>
          <w:rFonts w:hint="eastAsia" w:ascii="方正仿宋_GB2312" w:hAnsi="方正仿宋_GB2312" w:eastAsia="方正仿宋_GB2312" w:cs="方正仿宋_GB2312"/>
          <w:color w:val="auto"/>
          <w:spacing w:val="-6"/>
          <w:sz w:val="32"/>
          <w:szCs w:val="32"/>
        </w:rPr>
        <w:t>城市应对气候变化和突发灾害的能力，推动</w:t>
      </w:r>
      <w:r>
        <w:rPr>
          <w:rFonts w:hint="eastAsia" w:ascii="方正仿宋_GB2312" w:hAnsi="方正仿宋_GB2312" w:eastAsia="方正仿宋_GB2312" w:cs="方正仿宋_GB2312"/>
          <w:color w:val="auto"/>
          <w:spacing w:val="-6"/>
          <w:sz w:val="32"/>
          <w:szCs w:val="32"/>
          <w:lang w:eastAsia="zh-CN"/>
        </w:rPr>
        <w:t>城市</w:t>
      </w:r>
      <w:r>
        <w:rPr>
          <w:rFonts w:hint="eastAsia" w:ascii="方正仿宋_GB2312" w:hAnsi="方正仿宋_GB2312" w:eastAsia="方正仿宋_GB2312" w:cs="方正仿宋_GB2312"/>
          <w:color w:val="auto"/>
          <w:spacing w:val="-6"/>
          <w:sz w:val="32"/>
          <w:szCs w:val="32"/>
        </w:rPr>
        <w:t>洪涝灾害防治和发展</w:t>
      </w:r>
      <w:r>
        <w:rPr>
          <w:rFonts w:hint="eastAsia" w:ascii="方正仿宋_GB2312" w:hAnsi="方正仿宋_GB2312" w:eastAsia="方正仿宋_GB2312" w:cs="方正仿宋_GB2312"/>
          <w:color w:val="auto"/>
          <w:spacing w:val="-6"/>
          <w:sz w:val="32"/>
          <w:szCs w:val="32"/>
          <w:lang w:eastAsia="zh-CN"/>
        </w:rPr>
        <w:t>水利</w:t>
      </w:r>
      <w:r>
        <w:rPr>
          <w:rFonts w:hint="eastAsia" w:ascii="方正仿宋_GB2312" w:hAnsi="方正仿宋_GB2312" w:eastAsia="方正仿宋_GB2312" w:cs="方正仿宋_GB2312"/>
          <w:color w:val="auto"/>
          <w:spacing w:val="-6"/>
          <w:sz w:val="32"/>
          <w:szCs w:val="32"/>
        </w:rPr>
        <w:t>新质生产力有机结合</w:t>
      </w:r>
      <w:r>
        <w:rPr>
          <w:rFonts w:hint="eastAsia" w:ascii="方正仿宋_GB2312" w:hAnsi="方正仿宋_GB2312" w:eastAsia="方正仿宋_GB2312" w:cs="方正仿宋_GB2312"/>
          <w:color w:val="auto"/>
          <w:spacing w:val="-6"/>
          <w:sz w:val="32"/>
          <w:szCs w:val="32"/>
          <w:lang w:eastAsia="zh-CN"/>
        </w:rPr>
        <w:t>，</w:t>
      </w:r>
      <w:r>
        <w:rPr>
          <w:rFonts w:hint="eastAsia" w:ascii="方正仿宋_GB2312" w:hAnsi="方正仿宋_GB2312" w:eastAsia="方正仿宋_GB2312" w:cs="方正仿宋_GB2312"/>
          <w:color w:val="auto"/>
          <w:spacing w:val="-6"/>
          <w:sz w:val="32"/>
          <w:szCs w:val="32"/>
        </w:rPr>
        <w:t>探讨城市水利领域前沿科学问题和关键技术方法，加快推进城市防洪减灾能</w:t>
      </w:r>
      <w:r>
        <w:rPr>
          <w:rFonts w:hint="eastAsia" w:ascii="方正仿宋_GB2312" w:hAnsi="方正仿宋_GB2312" w:eastAsia="方正仿宋_GB2312" w:cs="方正仿宋_GB2312"/>
          <w:spacing w:val="-6"/>
          <w:sz w:val="32"/>
          <w:szCs w:val="32"/>
        </w:rPr>
        <w:t>力、安全水平和韧性的提升，</w:t>
      </w:r>
      <w:r>
        <w:rPr>
          <w:rFonts w:hint="eastAsia" w:ascii="方正仿宋_GB2312" w:hAnsi="方正仿宋_GB2312" w:eastAsia="方正仿宋_GB2312" w:cs="方正仿宋_GB2312"/>
          <w:spacing w:val="-6"/>
          <w:sz w:val="32"/>
          <w:szCs w:val="32"/>
          <w:lang w:eastAsia="zh-CN"/>
        </w:rPr>
        <w:t>促进</w:t>
      </w:r>
      <w:r>
        <w:rPr>
          <w:rFonts w:hint="eastAsia" w:ascii="方正仿宋_GB2312" w:hAnsi="方正仿宋_GB2312" w:eastAsia="方正仿宋_GB2312" w:cs="方正仿宋_GB2312"/>
          <w:spacing w:val="-6"/>
          <w:sz w:val="32"/>
          <w:szCs w:val="32"/>
        </w:rPr>
        <w:t>水利</w:t>
      </w:r>
      <w:r>
        <w:rPr>
          <w:rFonts w:hint="eastAsia" w:ascii="方正仿宋_GB2312" w:hAnsi="方正仿宋_GB2312" w:eastAsia="方正仿宋_GB2312" w:cs="方正仿宋_GB2312"/>
          <w:spacing w:val="-6"/>
          <w:sz w:val="32"/>
          <w:szCs w:val="32"/>
          <w:lang w:eastAsia="zh-CN"/>
        </w:rPr>
        <w:t>科技</w:t>
      </w:r>
      <w:r>
        <w:rPr>
          <w:rFonts w:hint="eastAsia" w:ascii="方正仿宋_GB2312" w:hAnsi="方正仿宋_GB2312" w:eastAsia="方正仿宋_GB2312" w:cs="方正仿宋_GB2312"/>
          <w:spacing w:val="-6"/>
          <w:sz w:val="32"/>
          <w:szCs w:val="32"/>
        </w:rPr>
        <w:t>成果转化</w:t>
      </w:r>
      <w:r>
        <w:rPr>
          <w:rFonts w:hint="eastAsia" w:ascii="方正仿宋_GB2312" w:hAnsi="方正仿宋_GB2312" w:eastAsia="方正仿宋_GB2312" w:cs="方正仿宋_GB2312"/>
          <w:spacing w:val="-6"/>
          <w:sz w:val="32"/>
          <w:szCs w:val="32"/>
          <w:lang w:eastAsia="zh-CN"/>
        </w:rPr>
        <w:t>与应用</w:t>
      </w:r>
      <w:r>
        <w:rPr>
          <w:rFonts w:hint="eastAsia" w:ascii="方正仿宋_GB2312" w:hAnsi="方正仿宋_GB2312" w:eastAsia="方正仿宋_GB2312" w:cs="方正仿宋_GB2312"/>
          <w:spacing w:val="-6"/>
          <w:sz w:val="32"/>
          <w:szCs w:val="32"/>
        </w:rPr>
        <w:t>，由河海大学</w:t>
      </w:r>
      <w:r>
        <w:rPr>
          <w:rFonts w:hint="eastAsia" w:ascii="方正仿宋_GB2312" w:hAnsi="方正仿宋_GB2312" w:eastAsia="方正仿宋_GB2312" w:cs="方正仿宋_GB2312"/>
          <w:spacing w:val="-6"/>
          <w:sz w:val="32"/>
          <w:szCs w:val="32"/>
          <w:lang w:eastAsia="zh-CN"/>
        </w:rPr>
        <w:t>、</w:t>
      </w:r>
      <w:r>
        <w:rPr>
          <w:rFonts w:hint="eastAsia" w:ascii="方正仿宋_GB2312" w:hAnsi="方正仿宋_GB2312" w:eastAsia="方正仿宋_GB2312" w:cs="方正仿宋_GB2312"/>
          <w:spacing w:val="-6"/>
          <w:sz w:val="32"/>
          <w:szCs w:val="32"/>
        </w:rPr>
        <w:t>浙江水利水电学院</w:t>
      </w:r>
      <w:r>
        <w:rPr>
          <w:rFonts w:hint="eastAsia" w:ascii="方正仿宋_GB2312" w:hAnsi="方正仿宋_GB2312" w:eastAsia="方正仿宋_GB2312" w:cs="方正仿宋_GB2312"/>
          <w:spacing w:val="-6"/>
          <w:sz w:val="32"/>
          <w:szCs w:val="32"/>
          <w:lang w:eastAsia="zh-CN"/>
        </w:rPr>
        <w:t>、河北工程大学、浙江省水利学会</w:t>
      </w:r>
      <w:r>
        <w:rPr>
          <w:rFonts w:hint="eastAsia" w:ascii="方正仿宋_GB2312" w:hAnsi="方正仿宋_GB2312" w:eastAsia="方正仿宋_GB2312" w:cs="方正仿宋_GB2312"/>
          <w:spacing w:val="-6"/>
          <w:sz w:val="32"/>
          <w:szCs w:val="32"/>
        </w:rPr>
        <w:t>共同主办的“2024（第三届）城市水利与洪涝防治学术研讨会”</w:t>
      </w:r>
      <w:r>
        <w:rPr>
          <w:rFonts w:hint="eastAsia" w:ascii="方正仿宋_GB2312" w:hAnsi="方正仿宋_GB2312" w:eastAsia="方正仿宋_GB2312" w:cs="方正仿宋_GB2312"/>
          <w:spacing w:val="-6"/>
          <w:sz w:val="32"/>
          <w:szCs w:val="32"/>
          <w:lang w:eastAsia="zh-CN"/>
        </w:rPr>
        <w:t>拟定</w:t>
      </w:r>
      <w:r>
        <w:rPr>
          <w:rFonts w:hint="eastAsia" w:ascii="方正仿宋_GB2312" w:hAnsi="方正仿宋_GB2312" w:eastAsia="方正仿宋_GB2312" w:cs="方正仿宋_GB2312"/>
          <w:spacing w:val="-6"/>
          <w:sz w:val="32"/>
          <w:szCs w:val="32"/>
        </w:rPr>
        <w:t>于</w:t>
      </w:r>
      <w:r>
        <w:rPr>
          <w:rFonts w:hint="eastAsia" w:ascii="方正仿宋_GB2312" w:hAnsi="方正仿宋_GB2312" w:eastAsia="方正仿宋_GB2312" w:cs="方正仿宋_GB2312"/>
          <w:spacing w:val="-6"/>
          <w:sz w:val="32"/>
          <w:szCs w:val="32"/>
          <w:lang w:val="en-US" w:eastAsia="zh-CN"/>
        </w:rPr>
        <w:t>12月13-15日</w:t>
      </w:r>
      <w:r>
        <w:rPr>
          <w:rFonts w:hint="eastAsia" w:ascii="方正仿宋_GB2312" w:hAnsi="方正仿宋_GB2312" w:eastAsia="方正仿宋_GB2312" w:cs="方正仿宋_GB2312"/>
          <w:spacing w:val="-6"/>
          <w:sz w:val="32"/>
          <w:szCs w:val="32"/>
        </w:rPr>
        <w:t>在浙江省杭州市举办。</w:t>
      </w:r>
    </w:p>
    <w:p w14:paraId="705863D8">
      <w:pPr>
        <w:spacing w:line="6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为配合这次会议，特开展有奖征文活动。</w:t>
      </w:r>
    </w:p>
    <w:p w14:paraId="72C02942">
      <w:pPr>
        <w:spacing w:line="600" w:lineRule="exact"/>
        <w:ind w:firstLine="640" w:firstLineChars="200"/>
        <w:rPr>
          <w:rFonts w:ascii="方正楷体_GBK" w:hAnsi="方正楷体_GBK" w:eastAsia="方正楷体_GBK" w:cs="方正楷体_GBK"/>
          <w:sz w:val="28"/>
          <w:szCs w:val="28"/>
        </w:rPr>
      </w:pPr>
      <w:r>
        <w:rPr>
          <w:rFonts w:hint="eastAsia" w:ascii="黑体" w:hAnsi="黑体" w:eastAsia="黑体" w:cs="黑体"/>
          <w:sz w:val="32"/>
          <w:szCs w:val="32"/>
        </w:rPr>
        <w:t>一、征稿范围</w:t>
      </w:r>
    </w:p>
    <w:p w14:paraId="67FEDF27">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1.水利新质生产力发展研究</w:t>
      </w:r>
    </w:p>
    <w:p w14:paraId="37FEA6FA">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2.国家水网建设相关研究</w:t>
      </w:r>
    </w:p>
    <w:p w14:paraId="3AF92DF3">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3.水安全保障体系相关研究</w:t>
      </w:r>
    </w:p>
    <w:p w14:paraId="4DE83C5F">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4.流域-区域和城市洪涝等水灾害防控研究</w:t>
      </w:r>
    </w:p>
    <w:p w14:paraId="38B9CA76">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shd w:val="clear" w:color="auto" w:fill="FFFFFF"/>
        </w:rPr>
        <w:t>5.气候变化对极端水文事件的影响</w:t>
      </w:r>
    </w:p>
    <w:p w14:paraId="1F81D076">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6.城市洪涝防治与韧性城市建设</w:t>
      </w:r>
    </w:p>
    <w:p w14:paraId="08F11ABE">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7.平原河网蓄滞洪区规划与建设</w:t>
      </w:r>
    </w:p>
    <w:p w14:paraId="767B4B63">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8.城市洪涝灾害监测与预警</w:t>
      </w:r>
    </w:p>
    <w:p w14:paraId="05CA77CD">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9.城市洪涝模拟与风险评估</w:t>
      </w:r>
    </w:p>
    <w:p w14:paraId="6735F685">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10.智慧治水与数字孪生流域</w:t>
      </w:r>
    </w:p>
    <w:p w14:paraId="217B9A44">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11.智慧防洪防涝排涝体系</w:t>
      </w:r>
    </w:p>
    <w:p w14:paraId="6D697163">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12.重大洪涝灾害应急抢险与备灾</w:t>
      </w:r>
    </w:p>
    <w:p w14:paraId="4754F432">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二、征稿对象</w:t>
      </w:r>
    </w:p>
    <w:p w14:paraId="74506015">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行业内各有关企事业单位、高等院校和科研院所的专家学者、技术人员及研究生等。</w:t>
      </w:r>
    </w:p>
    <w:p w14:paraId="76606885">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三、优秀论文评选与推荐</w:t>
      </w:r>
    </w:p>
    <w:p w14:paraId="73487005">
      <w:pPr>
        <w:spacing w:line="600" w:lineRule="exact"/>
        <w:ind w:firstLine="640" w:firstLineChars="200"/>
        <w:rPr>
          <w:rFonts w:ascii="方正仿宋_GB2312" w:hAnsi="方正仿宋_GB2312" w:eastAsia="方正仿宋_GB2312" w:cs="方正仿宋_GB2312"/>
          <w:spacing w:val="0"/>
          <w:sz w:val="32"/>
          <w:szCs w:val="32"/>
        </w:rPr>
      </w:pPr>
      <w:r>
        <w:rPr>
          <w:rFonts w:hint="eastAsia" w:ascii="方正仿宋_GB2312" w:hAnsi="方正仿宋_GB2312" w:eastAsia="方正仿宋_GB2312" w:cs="方正仿宋_GB2312"/>
          <w:sz w:val="32"/>
          <w:szCs w:val="32"/>
        </w:rPr>
        <w:t>本次征文活动设一、二、三等奖和优秀奖若干名，并在“2024（第三届）城市水利与洪涝防治学术研讨会”开幕式上颁发获奖论文荣誉证书。会议期间，我们将获奖论文的题目、摘要、简介等相关内容制作成展板在会议现场展示宣传。获奖论文可推荐</w:t>
      </w:r>
      <w:r>
        <w:rPr>
          <w:rFonts w:hint="eastAsia" w:ascii="方正仿宋_GB2312" w:hAnsi="方正仿宋_GB2312" w:eastAsia="方正仿宋_GB2312" w:cs="方正仿宋_GB2312"/>
          <w:spacing w:val="-6"/>
          <w:sz w:val="32"/>
          <w:szCs w:val="32"/>
        </w:rPr>
        <w:t>至《水资源保护》（EI收录期刊、北大中文核心期刊</w:t>
      </w:r>
      <w:r>
        <w:rPr>
          <w:rFonts w:hint="eastAsia" w:ascii="方正仿宋_GB2312" w:hAnsi="方正仿宋_GB2312" w:eastAsia="方正仿宋_GB2312" w:cs="方正仿宋_GB2312"/>
          <w:spacing w:val="-11"/>
          <w:sz w:val="32"/>
          <w:szCs w:val="32"/>
        </w:rPr>
        <w:t>）、《河海大学学报（自然科学版）》（北大中文核心期刊）、《水利水电科技进展》（北大中文核心期刊）、《浙江水利科技》（中国学术期刊数据库统计源期刊）、《浙江水利水电学院学报》中国学术期刊</w:t>
      </w:r>
      <w:r>
        <w:rPr>
          <w:rFonts w:hint="eastAsia" w:ascii="方正仿宋_GB2312" w:hAnsi="方正仿宋_GB2312" w:eastAsia="方正仿宋_GB2312" w:cs="方正仿宋_GB2312"/>
          <w:spacing w:val="-11"/>
          <w:sz w:val="32"/>
          <w:szCs w:val="32"/>
          <w:lang w:eastAsia="zh-CN"/>
        </w:rPr>
        <w:t>水利工程学科核心</w:t>
      </w:r>
      <w:r>
        <w:rPr>
          <w:rFonts w:hint="eastAsia" w:ascii="方正仿宋_GB2312" w:hAnsi="方正仿宋_GB2312" w:eastAsia="方正仿宋_GB2312" w:cs="方正仿宋_GB2312"/>
          <w:spacing w:val="-11"/>
          <w:sz w:val="32"/>
          <w:szCs w:val="32"/>
        </w:rPr>
        <w:t>期刊）、</w:t>
      </w:r>
      <w:r>
        <w:rPr>
          <w:rFonts w:hint="eastAsia" w:ascii="方正仿宋_GB2312" w:hAnsi="方正仿宋_GB2312" w:eastAsia="方正仿宋_GB2312" w:cs="方正仿宋_GB2312"/>
          <w:i/>
          <w:iCs/>
          <w:spacing w:val="0"/>
          <w:sz w:val="32"/>
          <w:szCs w:val="32"/>
        </w:rPr>
        <w:t>Journal of Smart Water Conservancy</w:t>
      </w:r>
      <w:r>
        <w:rPr>
          <w:rFonts w:hint="eastAsia" w:ascii="方正仿宋_GB2312" w:hAnsi="方正仿宋_GB2312" w:eastAsia="方正仿宋_GB2312" w:cs="方正仿宋_GB2312"/>
          <w:spacing w:val="0"/>
          <w:sz w:val="32"/>
          <w:szCs w:val="32"/>
        </w:rPr>
        <w:t>等期刊经审稿通过后正式发表，会议还将邀请部分优秀论文作者在专题分会上作报告。</w:t>
      </w:r>
    </w:p>
    <w:p w14:paraId="713974F6">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四、来稿要求及注意事项</w:t>
      </w:r>
    </w:p>
    <w:p w14:paraId="06331991">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1.稿件务求内容正确，注重创新，文字精炼、结构严谨、数据可靠，避免写成报告、讲义和学位论文的缩略形式。稿件内容不能泄露国家机密、企业秘密和技术秘密，在政治或涉外问题上须符合国家政策。</w:t>
      </w:r>
    </w:p>
    <w:p w14:paraId="078F07FC">
      <w:pPr>
        <w:spacing w:line="600" w:lineRule="exact"/>
        <w:ind w:firstLine="640" w:firstLineChars="200"/>
        <w:rPr>
          <w:rFonts w:ascii="方正仿宋_GB2312" w:hAnsi="方正仿宋_GB2312" w:eastAsia="方正仿宋_GB2312" w:cs="方正仿宋_GB2312"/>
          <w:spacing w:val="-11"/>
          <w:sz w:val="32"/>
          <w:szCs w:val="32"/>
        </w:rPr>
      </w:pPr>
      <w:r>
        <w:rPr>
          <w:rFonts w:hint="eastAsia" w:ascii="方正仿宋_GB2312" w:hAnsi="方正仿宋_GB2312" w:eastAsia="方正仿宋_GB2312" w:cs="方正仿宋_GB2312"/>
          <w:sz w:val="32"/>
          <w:szCs w:val="32"/>
        </w:rPr>
        <w:t>2.一般稿件篇幅8000字</w:t>
      </w:r>
      <w:r>
        <w:rPr>
          <w:rFonts w:hint="eastAsia" w:ascii="方正仿宋_GB2312" w:hAnsi="方正仿宋_GB2312" w:eastAsia="方正仿宋_GB2312" w:cs="方正仿宋_GB2312"/>
          <w:spacing w:val="-11"/>
          <w:sz w:val="32"/>
          <w:szCs w:val="32"/>
        </w:rPr>
        <w:t>左右，应提供中、英文篇名和作者姓名，并提供中、英文摘要（约250个汉字）和关键词（3～8 个）。</w:t>
      </w:r>
    </w:p>
    <w:p w14:paraId="1C4B1D45">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3.稿件中的图表应设计合理、清晰简明、大小适当。表格请使用三线表；插图宜插入正文引用处，并遵循先文后图的原则。</w:t>
      </w:r>
    </w:p>
    <w:p w14:paraId="06EC15F9">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4.数学公式应准确无误。表示同一含义的外文符号、中文名称应对应统一，并应规范使用。计量单位使用需符合国家标准和行业规范。</w:t>
      </w:r>
    </w:p>
    <w:p w14:paraId="3939BDA6">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5.篇末应附上必要的参考文献，参考文献采用顺序编码制。常用著录格式（档案[A]、期刊[J]、专著[M]、论文集[G]、学位论文[D]、标准[S]、报纸[N]、研究报告[R]等）。作者（个人或单位）文献题目[文献类型标志]. 文献出处（专著为出版地 + 出版者；期刊为期刊名称；学位论文为学校所在地 + 学校名称；报告为所出单位所在地 + 单位名称；标准为出版地 + 出版者），文献出版年（其中期刊要包括年份、卷号、期号）：页码范围。</w:t>
      </w:r>
    </w:p>
    <w:p w14:paraId="77E27E85">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6.来稿请写明作者姓名、出生年、性别、民族（汉族可省）、</w:t>
      </w:r>
      <w:r>
        <w:rPr>
          <w:rFonts w:hint="eastAsia" w:ascii="方正仿宋_GB2312" w:hAnsi="方正仿宋_GB2312" w:eastAsia="方正仿宋_GB2312" w:cs="方正仿宋_GB2312"/>
          <w:spacing w:val="-6"/>
          <w:sz w:val="32"/>
          <w:szCs w:val="32"/>
        </w:rPr>
        <w:t>籍贯、职称、专业或研究方向、工作单位、邮政编码、</w:t>
      </w:r>
      <w:r>
        <w:rPr>
          <w:rFonts w:hint="eastAsia" w:ascii="方正仿宋_GB2312" w:hAnsi="方正仿宋_GB2312" w:eastAsia="方正仿宋_GB2312" w:cs="方正仿宋_GB2312"/>
          <w:sz w:val="32"/>
          <w:szCs w:val="32"/>
        </w:rPr>
        <w:t>通信地址、手机号、邮箱地址。</w:t>
      </w:r>
    </w:p>
    <w:p w14:paraId="121E2B4A">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7.论文投稿截止时间为2024年11月</w:t>
      </w:r>
      <w:r>
        <w:rPr>
          <w:rFonts w:hint="eastAsia" w:ascii="方正仿宋_GB2312" w:hAnsi="方正仿宋_GB2312" w:eastAsia="方正仿宋_GB2312" w:cs="方正仿宋_GB2312"/>
          <w:sz w:val="32"/>
          <w:szCs w:val="32"/>
          <w:lang w:val="en-US" w:eastAsia="zh-CN"/>
        </w:rPr>
        <w:t>30</w:t>
      </w:r>
      <w:r>
        <w:rPr>
          <w:rFonts w:hint="eastAsia" w:ascii="方正仿宋_GB2312" w:hAnsi="方正仿宋_GB2312" w:eastAsia="方正仿宋_GB2312" w:cs="方正仿宋_GB2312"/>
          <w:sz w:val="32"/>
          <w:szCs w:val="32"/>
        </w:rPr>
        <w:t>日。稿件请以word文档形式发邮件至：lunwen@sinowbs.org，并标明“第三届城市水利与洪涝防治学术研讨会征文”论文投稿；</w:t>
      </w:r>
    </w:p>
    <w:p w14:paraId="634E87D7">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8.已经发表的论文请勿报送，如因一稿多投带来任何问题，责任由投稿者自行负责；</w:t>
      </w:r>
    </w:p>
    <w:p w14:paraId="38813C5F">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9.会议收录论文将上传知网和万方数据平台，如不需上传文章，只参加会议交流，请投稿时备注说明；</w:t>
      </w:r>
    </w:p>
    <w:p w14:paraId="1CA3C2E8">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10.请有关单位协助征集学术论文并组织论文作者参会。</w:t>
      </w:r>
    </w:p>
    <w:p w14:paraId="083C0E62">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五、投稿咨询与联系</w:t>
      </w:r>
    </w:p>
    <w:p w14:paraId="075A9FC5">
      <w:pPr>
        <w:spacing w:line="60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 咨询与报名</w:t>
      </w:r>
    </w:p>
    <w:p w14:paraId="3E9D30D7">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联系人：郝雪杉 杨素影 张新伟 陆宇</w:t>
      </w:r>
    </w:p>
    <w:p w14:paraId="18DF3815">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 话：010-85765450/4155/9387/2563</w:t>
      </w:r>
    </w:p>
    <w:p w14:paraId="5FFC2234">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邮 箱：cssl@sinowbs.org</w:t>
      </w:r>
    </w:p>
    <w:p w14:paraId="5186CF56">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2.《河海大学学报（自然科学版）》编辑部</w:t>
      </w:r>
    </w:p>
    <w:p w14:paraId="0ACD9A16">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《水资源保护》编辑部</w:t>
      </w:r>
    </w:p>
    <w:p w14:paraId="1576F35B">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联系人：彭桃英</w:t>
      </w:r>
    </w:p>
    <w:p w14:paraId="73CC7E5B">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 话：025-83786642</w:t>
      </w:r>
    </w:p>
    <w:p w14:paraId="64654A39">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邮 箱：bh1985@vip.163.com</w:t>
      </w:r>
    </w:p>
    <w:p w14:paraId="733CC2AD">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3.《水利水电科技进展》编辑部</w:t>
      </w:r>
    </w:p>
    <w:p w14:paraId="76F18274">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联系人：雷 燕</w:t>
      </w:r>
    </w:p>
    <w:p w14:paraId="00FE36B7">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 话：025-83786335</w:t>
      </w:r>
    </w:p>
    <w:p w14:paraId="13FBDB98">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邮 箱：jz@hhu.edu.cn</w:t>
      </w:r>
    </w:p>
    <w:p w14:paraId="45BEA508">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4.《浙江水利科技》编辑部</w:t>
      </w:r>
    </w:p>
    <w:p w14:paraId="09CA8F74">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联系人：介玠</w:t>
      </w:r>
    </w:p>
    <w:p w14:paraId="4AE7A97E">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 话：0571-86438068</w:t>
      </w:r>
    </w:p>
    <w:p w14:paraId="6AA1C524">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邮 箱：121762185@qq.com</w:t>
      </w:r>
    </w:p>
    <w:p w14:paraId="08BA33CB">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5.《浙江水利水电学院学报》编辑部</w:t>
      </w:r>
    </w:p>
    <w:p w14:paraId="0BEEBA67">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联系人：陈雯兰</w:t>
      </w:r>
    </w:p>
    <w:p w14:paraId="58B26FD0">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 话：0571-86929028</w:t>
      </w:r>
    </w:p>
    <w:p w14:paraId="3D9CEA3E">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邮 箱：zjsdxb@163.com</w:t>
      </w:r>
    </w:p>
    <w:p w14:paraId="7BC13410">
      <w:pPr>
        <w:spacing w:line="600" w:lineRule="exact"/>
        <w:ind w:firstLine="640" w:firstLineChars="200"/>
        <w:rPr>
          <w:rFonts w:ascii="方正仿宋_GB2312" w:hAnsi="方正仿宋_GB2312" w:eastAsia="方正仿宋_GB2312" w:cs="方正仿宋_GB2312"/>
          <w:i/>
          <w:iCs/>
          <w:sz w:val="32"/>
          <w:szCs w:val="32"/>
        </w:rPr>
      </w:pPr>
      <w:r>
        <w:rPr>
          <w:rFonts w:hint="eastAsia" w:ascii="方正仿宋_GB2312" w:hAnsi="方正仿宋_GB2312" w:eastAsia="方正仿宋_GB2312" w:cs="方正仿宋_GB2312"/>
          <w:sz w:val="32"/>
          <w:szCs w:val="32"/>
        </w:rPr>
        <w:t xml:space="preserve">6. </w:t>
      </w:r>
      <w:r>
        <w:rPr>
          <w:rFonts w:hint="eastAsia" w:ascii="方正仿宋_GB2312" w:hAnsi="方正仿宋_GB2312" w:eastAsia="方正仿宋_GB2312" w:cs="方正仿宋_GB2312"/>
          <w:i/>
          <w:iCs/>
          <w:sz w:val="32"/>
          <w:szCs w:val="32"/>
        </w:rPr>
        <w:t>Journal of Smart Water Conservancy</w:t>
      </w:r>
    </w:p>
    <w:p w14:paraId="61D283DE">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联系人：安世侠</w:t>
      </w:r>
    </w:p>
    <w:p w14:paraId="1FC1F249">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电 话：010-85763025</w:t>
      </w:r>
    </w:p>
    <w:p w14:paraId="35563C4A">
      <w:pPr>
        <w:spacing w:line="600" w:lineRule="exact"/>
        <w:ind w:firstLine="640"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邮 箱：jswc@sinowbs.org</w:t>
      </w:r>
    </w:p>
    <w:p w14:paraId="7466041C">
      <w:pPr>
        <w:spacing w:line="600" w:lineRule="exact"/>
        <w:rPr>
          <w:rFonts w:ascii="方正仿宋_GB2312" w:hAnsi="方正仿宋_GB2312" w:eastAsia="方正仿宋_GB2312" w:cs="方正仿宋_GB2312"/>
          <w:sz w:val="32"/>
          <w:szCs w:val="32"/>
        </w:rPr>
      </w:pPr>
    </w:p>
    <w:p w14:paraId="4F37B214">
      <w:pPr>
        <w:spacing w:line="600" w:lineRule="exact"/>
        <w:rPr>
          <w:rFonts w:ascii="方正仿宋_GB2312" w:hAnsi="方正仿宋_GB2312" w:eastAsia="方正仿宋_GB2312" w:cs="方正仿宋_GB2312"/>
          <w:sz w:val="32"/>
          <w:szCs w:val="32"/>
        </w:rPr>
      </w:pPr>
    </w:p>
    <w:p w14:paraId="6D172A20">
      <w:pPr>
        <w:spacing w:line="600" w:lineRule="exact"/>
        <w:rPr>
          <w:rFonts w:ascii="方正仿宋_GB2312" w:hAnsi="方正仿宋_GB2312" w:eastAsia="方正仿宋_GB2312" w:cs="方正仿宋_GB2312"/>
          <w:sz w:val="32"/>
          <w:szCs w:val="32"/>
        </w:rPr>
      </w:pPr>
    </w:p>
    <w:p w14:paraId="315D21FA">
      <w:pPr>
        <w:spacing w:line="600" w:lineRule="exact"/>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《河海大学学报（自然科学版）》编辑部</w:t>
      </w:r>
    </w:p>
    <w:p w14:paraId="6B8AB248">
      <w:pPr>
        <w:spacing w:line="600" w:lineRule="exact"/>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《水资源保护》编辑部</w:t>
      </w:r>
    </w:p>
    <w:p w14:paraId="255C9615">
      <w:pPr>
        <w:spacing w:line="600" w:lineRule="exact"/>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《水利水电科技进展》编辑部</w:t>
      </w:r>
    </w:p>
    <w:p w14:paraId="6A48EEE1">
      <w:pPr>
        <w:spacing w:line="600" w:lineRule="exact"/>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《浙江水利科技》编辑部</w:t>
      </w:r>
    </w:p>
    <w:p w14:paraId="0251AF03">
      <w:pPr>
        <w:spacing w:line="600" w:lineRule="exact"/>
        <w:jc w:val="right"/>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《浙江水利水电学院学报》编辑部</w:t>
      </w:r>
    </w:p>
    <w:p w14:paraId="7C87A668">
      <w:pPr>
        <w:spacing w:line="600" w:lineRule="exact"/>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2024年8月28日</w:t>
      </w:r>
    </w:p>
    <w:p w14:paraId="58F31AB3">
      <w:pPr>
        <w:spacing w:line="600" w:lineRule="exact"/>
        <w:jc w:val="right"/>
        <w:rPr>
          <w:rFonts w:hint="eastAsia" w:ascii="方正仿宋_GB2312" w:hAnsi="方正仿宋_GB2312" w:eastAsia="方正仿宋_GB2312" w:cs="方正仿宋_GB2312"/>
          <w:sz w:val="32"/>
          <w:szCs w:val="32"/>
        </w:rPr>
      </w:pPr>
    </w:p>
    <w:p w14:paraId="60D7C188">
      <w:pPr>
        <w:spacing w:line="600" w:lineRule="exact"/>
        <w:jc w:val="right"/>
        <w:rPr>
          <w:rFonts w:hint="eastAsia" w:ascii="方正仿宋_GB2312" w:hAnsi="方正仿宋_GB2312" w:eastAsia="方正仿宋_GB2312" w:cs="方正仿宋_GB2312"/>
          <w:sz w:val="32"/>
          <w:szCs w:val="32"/>
        </w:rPr>
      </w:pPr>
    </w:p>
    <w:p w14:paraId="450B46E1">
      <w:pPr>
        <w:spacing w:line="600" w:lineRule="exact"/>
        <w:jc w:val="right"/>
        <w:rPr>
          <w:rFonts w:hint="eastAsia" w:ascii="方正仿宋_GB2312" w:hAnsi="方正仿宋_GB2312" w:eastAsia="方正仿宋_GB2312" w:cs="方正仿宋_GB2312"/>
          <w:sz w:val="32"/>
          <w:szCs w:val="32"/>
        </w:rPr>
      </w:pPr>
    </w:p>
    <w:p w14:paraId="261AD68B">
      <w:pPr>
        <w:spacing w:line="600" w:lineRule="exact"/>
        <w:jc w:val="right"/>
        <w:rPr>
          <w:rFonts w:hint="eastAsia" w:ascii="方正仿宋_GB2312" w:hAnsi="方正仿宋_GB2312" w:eastAsia="方正仿宋_GB2312" w:cs="方正仿宋_GB2312"/>
          <w:sz w:val="32"/>
          <w:szCs w:val="32"/>
        </w:rPr>
      </w:pPr>
    </w:p>
    <w:p w14:paraId="336E97E9">
      <w:pPr>
        <w:spacing w:line="600" w:lineRule="exact"/>
        <w:jc w:val="right"/>
        <w:rPr>
          <w:rFonts w:hint="eastAsia" w:ascii="方正仿宋_GB2312" w:hAnsi="方正仿宋_GB2312" w:eastAsia="方正仿宋_GB2312" w:cs="方正仿宋_GB2312"/>
          <w:sz w:val="32"/>
          <w:szCs w:val="32"/>
        </w:rPr>
      </w:pPr>
    </w:p>
    <w:p w14:paraId="4131849E">
      <w:pPr>
        <w:spacing w:line="600" w:lineRule="exact"/>
        <w:jc w:val="right"/>
        <w:rPr>
          <w:rFonts w:hint="eastAsia" w:ascii="方正仿宋_GB2312" w:hAnsi="方正仿宋_GB2312" w:eastAsia="方正仿宋_GB2312" w:cs="方正仿宋_GB2312"/>
          <w:sz w:val="32"/>
          <w:szCs w:val="32"/>
        </w:rPr>
      </w:pPr>
    </w:p>
    <w:p w14:paraId="167C6836">
      <w:pPr>
        <w:spacing w:line="600" w:lineRule="exact"/>
        <w:jc w:val="right"/>
        <w:rPr>
          <w:rFonts w:hint="eastAsia" w:ascii="方正仿宋_GB2312" w:hAnsi="方正仿宋_GB2312" w:eastAsia="方正仿宋_GB2312" w:cs="方正仿宋_GB2312"/>
          <w:sz w:val="32"/>
          <w:szCs w:val="32"/>
        </w:rPr>
      </w:pPr>
    </w:p>
    <w:p w14:paraId="68AEAA26">
      <w:pPr>
        <w:spacing w:line="600" w:lineRule="exact"/>
        <w:jc w:val="right"/>
        <w:rPr>
          <w:rFonts w:hint="eastAsia" w:ascii="方正仿宋_GB2312" w:hAnsi="方正仿宋_GB2312" w:eastAsia="方正仿宋_GB2312" w:cs="方正仿宋_GB2312"/>
          <w:sz w:val="32"/>
          <w:szCs w:val="32"/>
        </w:rPr>
      </w:pPr>
    </w:p>
    <w:p w14:paraId="4A83A0B7">
      <w:pPr>
        <w:spacing w:line="600" w:lineRule="exact"/>
        <w:jc w:val="right"/>
        <w:rPr>
          <w:rFonts w:hint="eastAsia" w:ascii="方正仿宋_GB2312" w:hAnsi="方正仿宋_GB2312" w:eastAsia="方正仿宋_GB2312" w:cs="方正仿宋_GB2312"/>
          <w:sz w:val="32"/>
          <w:szCs w:val="32"/>
        </w:rPr>
      </w:pPr>
    </w:p>
    <w:p w14:paraId="6A1C5EF9">
      <w:pPr>
        <w:spacing w:line="60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4A52DF26">
      <w:pPr>
        <w:spacing w:after="156" w:afterLines="50"/>
        <w:jc w:val="center"/>
        <w:rPr>
          <w:rFonts w:hint="eastAsia" w:ascii="方正仿宋_GB2312" w:hAnsi="方正仿宋_GB2312" w:eastAsia="方正仿宋_GB2312" w:cs="方正仿宋_GB2312"/>
          <w:b/>
          <w:bCs/>
          <w:sz w:val="36"/>
          <w:szCs w:val="32"/>
        </w:rPr>
      </w:pPr>
      <w:r>
        <w:rPr>
          <w:rFonts w:hint="eastAsia" w:ascii="方正仿宋_GB2312" w:hAnsi="方正仿宋_GB2312" w:eastAsia="方正仿宋_GB2312" w:cs="方正仿宋_GB2312"/>
          <w:b/>
          <w:bCs/>
          <w:sz w:val="36"/>
          <w:szCs w:val="32"/>
        </w:rPr>
        <w:t>参会回执表</w:t>
      </w:r>
    </w:p>
    <w:p w14:paraId="45B64803">
      <w:pPr>
        <w:adjustRightInd w:val="0"/>
        <w:spacing w:line="300" w:lineRule="exact"/>
        <w:textAlignment w:val="baseline"/>
        <w:rPr>
          <w:rFonts w:hint="eastAsia" w:ascii="方正仿宋_GB2312" w:hAnsi="方正仿宋_GB2312" w:eastAsia="方正仿宋_GB2312" w:cs="方正仿宋_GB2312"/>
          <w:sz w:val="22"/>
          <w:szCs w:val="22"/>
        </w:rPr>
      </w:pPr>
      <w:r>
        <w:rPr>
          <w:rFonts w:hint="eastAsia" w:ascii="方正仿宋_GB2312" w:hAnsi="方正仿宋_GB2312" w:eastAsia="方正仿宋_GB2312" w:cs="方正仿宋_GB2312"/>
          <w:b/>
          <w:sz w:val="22"/>
          <w:szCs w:val="22"/>
        </w:rPr>
        <w:t>(请以正楷填写)</w:t>
      </w:r>
      <w:r>
        <w:rPr>
          <w:rFonts w:hint="eastAsia" w:ascii="方正仿宋_GB2312" w:hAnsi="方正仿宋_GB2312" w:eastAsia="方正仿宋_GB2312" w:cs="方正仿宋_GB2312"/>
          <w:b/>
          <w:sz w:val="22"/>
          <w:szCs w:val="22"/>
          <w:lang w:val="en-US" w:eastAsia="zh-CN"/>
        </w:rPr>
        <w:t xml:space="preserve">                                                 </w:t>
      </w:r>
      <w:r>
        <w:rPr>
          <w:rFonts w:hint="eastAsia" w:ascii="方正仿宋_GB2312" w:hAnsi="方正仿宋_GB2312" w:eastAsia="方正仿宋_GB2312" w:cs="方正仿宋_GB2312"/>
          <w:b/>
          <w:sz w:val="22"/>
          <w:szCs w:val="22"/>
        </w:rPr>
        <w:t xml:space="preserve"> （此表可复制）</w:t>
      </w:r>
    </w:p>
    <w:tbl>
      <w:tblPr>
        <w:tblStyle w:val="11"/>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1039"/>
        <w:gridCol w:w="577"/>
        <w:gridCol w:w="1156"/>
        <w:gridCol w:w="1669"/>
        <w:gridCol w:w="22"/>
        <w:gridCol w:w="1782"/>
        <w:gridCol w:w="1787"/>
      </w:tblGrid>
      <w:tr w14:paraId="5EA9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489" w:type="dxa"/>
            <w:tcBorders>
              <w:top w:val="single" w:color="auto" w:sz="4" w:space="0"/>
              <w:left w:val="single" w:color="auto" w:sz="4" w:space="0"/>
              <w:bottom w:val="single" w:color="auto" w:sz="4" w:space="0"/>
              <w:right w:val="single" w:color="auto" w:sz="4" w:space="0"/>
            </w:tcBorders>
          </w:tcPr>
          <w:p w14:paraId="7E3EF06C">
            <w:pPr>
              <w:spacing w:line="480" w:lineRule="auto"/>
              <w:jc w:val="center"/>
              <w:rPr>
                <w:rFonts w:hint="eastAsia" w:ascii="方正仿宋_GB2312" w:hAnsi="方正仿宋_GB2312" w:eastAsia="方正仿宋_GB2312" w:cs="方正仿宋_GB2312"/>
                <w:b/>
                <w:sz w:val="26"/>
                <w:szCs w:val="26"/>
              </w:rPr>
            </w:pPr>
            <w:bookmarkStart w:id="2" w:name="_Hlk329769215"/>
            <w:r>
              <w:rPr>
                <w:rFonts w:hint="eastAsia" w:ascii="方正仿宋_GB2312" w:hAnsi="方正仿宋_GB2312" w:eastAsia="方正仿宋_GB2312" w:cs="方正仿宋_GB2312"/>
                <w:b/>
                <w:sz w:val="26"/>
                <w:szCs w:val="26"/>
              </w:rPr>
              <w:t>单位名称</w:t>
            </w:r>
            <w:r>
              <w:rPr>
                <w:rFonts w:hint="eastAsia" w:ascii="方正仿宋_GB2312" w:hAnsi="方正仿宋_GB2312" w:eastAsia="方正仿宋_GB2312" w:cs="方正仿宋_GB2312"/>
                <w:b/>
                <w:sz w:val="26"/>
                <w:szCs w:val="26"/>
                <w:vertAlign w:val="superscript"/>
              </w:rPr>
              <w:t>*</w:t>
            </w:r>
          </w:p>
        </w:tc>
        <w:tc>
          <w:tcPr>
            <w:tcW w:w="8032" w:type="dxa"/>
            <w:gridSpan w:val="7"/>
            <w:tcBorders>
              <w:top w:val="single" w:color="auto" w:sz="4" w:space="0"/>
              <w:left w:val="single" w:color="auto" w:sz="4" w:space="0"/>
              <w:bottom w:val="single" w:color="auto" w:sz="4" w:space="0"/>
              <w:right w:val="single" w:color="auto" w:sz="4" w:space="0"/>
            </w:tcBorders>
            <w:vAlign w:val="center"/>
          </w:tcPr>
          <w:p w14:paraId="13F81A22">
            <w:pPr>
              <w:jc w:val="center"/>
              <w:rPr>
                <w:rFonts w:hint="eastAsia" w:ascii="仿宋" w:hAnsi="仿宋" w:eastAsia="仿宋"/>
                <w:sz w:val="24"/>
                <w:szCs w:val="24"/>
              </w:rPr>
            </w:pPr>
          </w:p>
        </w:tc>
      </w:tr>
      <w:tr w14:paraId="110E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489" w:type="dxa"/>
            <w:tcBorders>
              <w:top w:val="single" w:color="auto" w:sz="4" w:space="0"/>
              <w:left w:val="single" w:color="auto" w:sz="4" w:space="0"/>
              <w:bottom w:val="single" w:color="auto" w:sz="4" w:space="0"/>
              <w:right w:val="single" w:color="auto" w:sz="4" w:space="0"/>
            </w:tcBorders>
          </w:tcPr>
          <w:p w14:paraId="2EAA1575">
            <w:pPr>
              <w:spacing w:line="480" w:lineRule="auto"/>
              <w:jc w:val="center"/>
              <w:rPr>
                <w:rFonts w:hint="eastAsia" w:ascii="方正仿宋_GB2312" w:hAnsi="方正仿宋_GB2312" w:eastAsia="方正仿宋_GB2312" w:cs="方正仿宋_GB2312"/>
                <w:b/>
                <w:sz w:val="26"/>
                <w:szCs w:val="26"/>
              </w:rPr>
            </w:pPr>
            <w:r>
              <w:rPr>
                <w:rFonts w:hint="eastAsia" w:ascii="方正仿宋_GB2312" w:hAnsi="方正仿宋_GB2312" w:eastAsia="方正仿宋_GB2312" w:cs="方正仿宋_GB2312"/>
                <w:b/>
                <w:sz w:val="26"/>
                <w:szCs w:val="26"/>
              </w:rPr>
              <w:t>单位税号</w:t>
            </w:r>
            <w:r>
              <w:rPr>
                <w:rFonts w:hint="eastAsia" w:ascii="方正仿宋_GB2312" w:hAnsi="方正仿宋_GB2312" w:eastAsia="方正仿宋_GB2312" w:cs="方正仿宋_GB2312"/>
                <w:b/>
                <w:sz w:val="26"/>
                <w:szCs w:val="26"/>
                <w:vertAlign w:val="superscript"/>
              </w:rPr>
              <w:t>*</w:t>
            </w:r>
          </w:p>
        </w:tc>
        <w:tc>
          <w:tcPr>
            <w:tcW w:w="8032" w:type="dxa"/>
            <w:gridSpan w:val="7"/>
            <w:tcBorders>
              <w:top w:val="single" w:color="auto" w:sz="4" w:space="0"/>
              <w:left w:val="single" w:color="auto" w:sz="4" w:space="0"/>
              <w:bottom w:val="single" w:color="auto" w:sz="4" w:space="0"/>
              <w:right w:val="single" w:color="auto" w:sz="4" w:space="0"/>
            </w:tcBorders>
            <w:vAlign w:val="center"/>
          </w:tcPr>
          <w:p w14:paraId="11BA6893">
            <w:pPr>
              <w:jc w:val="center"/>
              <w:rPr>
                <w:rFonts w:ascii="仿宋" w:hAnsi="仿宋" w:eastAsia="仿宋"/>
                <w:sz w:val="24"/>
                <w:szCs w:val="24"/>
              </w:rPr>
            </w:pPr>
          </w:p>
        </w:tc>
      </w:tr>
      <w:tr w14:paraId="6803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14:paraId="6334E4A3">
            <w:pPr>
              <w:spacing w:line="480" w:lineRule="auto"/>
              <w:jc w:val="center"/>
              <w:rPr>
                <w:rFonts w:hint="eastAsia" w:ascii="方正仿宋_GB2312" w:hAnsi="方正仿宋_GB2312" w:eastAsia="方正仿宋_GB2312" w:cs="方正仿宋_GB2312"/>
                <w:b/>
                <w:sz w:val="26"/>
                <w:szCs w:val="26"/>
              </w:rPr>
            </w:pPr>
            <w:r>
              <w:rPr>
                <w:rFonts w:hint="eastAsia" w:ascii="方正仿宋_GB2312" w:hAnsi="方正仿宋_GB2312" w:eastAsia="方正仿宋_GB2312" w:cs="方正仿宋_GB2312"/>
                <w:b/>
                <w:sz w:val="26"/>
                <w:szCs w:val="26"/>
              </w:rPr>
              <w:t>单位地址</w:t>
            </w:r>
            <w:r>
              <w:rPr>
                <w:rFonts w:hint="eastAsia" w:ascii="方正仿宋_GB2312" w:hAnsi="方正仿宋_GB2312" w:eastAsia="方正仿宋_GB2312" w:cs="方正仿宋_GB2312"/>
                <w:b/>
                <w:sz w:val="26"/>
                <w:szCs w:val="26"/>
                <w:vertAlign w:val="superscript"/>
              </w:rPr>
              <w:t>*</w:t>
            </w:r>
          </w:p>
        </w:tc>
        <w:tc>
          <w:tcPr>
            <w:tcW w:w="4441" w:type="dxa"/>
            <w:gridSpan w:val="4"/>
            <w:tcBorders>
              <w:top w:val="single" w:color="auto" w:sz="4" w:space="0"/>
              <w:left w:val="single" w:color="auto" w:sz="4" w:space="0"/>
              <w:bottom w:val="single" w:color="auto" w:sz="4" w:space="0"/>
              <w:right w:val="single" w:color="auto" w:sz="4" w:space="0"/>
            </w:tcBorders>
            <w:vAlign w:val="center"/>
          </w:tcPr>
          <w:p w14:paraId="4004F913">
            <w:pPr>
              <w:jc w:val="center"/>
              <w:rPr>
                <w:rFonts w:hint="eastAsia" w:ascii="仿宋" w:hAnsi="仿宋" w:eastAsia="仿宋"/>
                <w:sz w:val="24"/>
                <w:szCs w:val="24"/>
              </w:rPr>
            </w:pPr>
          </w:p>
        </w:tc>
        <w:tc>
          <w:tcPr>
            <w:tcW w:w="1804" w:type="dxa"/>
            <w:gridSpan w:val="2"/>
            <w:tcBorders>
              <w:top w:val="single" w:color="auto" w:sz="4" w:space="0"/>
              <w:left w:val="single" w:color="auto" w:sz="4" w:space="0"/>
              <w:bottom w:val="single" w:color="auto" w:sz="4" w:space="0"/>
              <w:right w:val="single" w:color="auto" w:sz="4" w:space="0"/>
            </w:tcBorders>
            <w:vAlign w:val="center"/>
          </w:tcPr>
          <w:p w14:paraId="60084C34">
            <w:pPr>
              <w:ind w:left="87"/>
              <w:jc w:val="center"/>
              <w:rPr>
                <w:rFonts w:ascii="仿宋" w:hAnsi="仿宋" w:eastAsia="仿宋"/>
                <w:sz w:val="24"/>
                <w:szCs w:val="24"/>
              </w:rPr>
            </w:pPr>
            <w:r>
              <w:rPr>
                <w:rFonts w:hint="eastAsia" w:ascii="仿宋" w:hAnsi="仿宋" w:eastAsia="仿宋"/>
                <w:sz w:val="24"/>
                <w:szCs w:val="24"/>
              </w:rPr>
              <w:t>邮政编码</w:t>
            </w:r>
          </w:p>
        </w:tc>
        <w:tc>
          <w:tcPr>
            <w:tcW w:w="1787" w:type="dxa"/>
            <w:tcBorders>
              <w:top w:val="single" w:color="auto" w:sz="4" w:space="0"/>
              <w:left w:val="single" w:color="auto" w:sz="4" w:space="0"/>
              <w:bottom w:val="single" w:color="auto" w:sz="4" w:space="0"/>
              <w:right w:val="single" w:color="auto" w:sz="4" w:space="0"/>
            </w:tcBorders>
            <w:vAlign w:val="center"/>
          </w:tcPr>
          <w:p w14:paraId="1558428B">
            <w:pPr>
              <w:jc w:val="center"/>
              <w:rPr>
                <w:rFonts w:ascii="仿宋" w:hAnsi="仿宋" w:eastAsia="仿宋"/>
                <w:sz w:val="24"/>
                <w:szCs w:val="24"/>
              </w:rPr>
            </w:pPr>
          </w:p>
        </w:tc>
      </w:tr>
      <w:tr w14:paraId="0EA6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14:paraId="53B08E95">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指定联系人</w:t>
            </w:r>
          </w:p>
        </w:tc>
        <w:tc>
          <w:tcPr>
            <w:tcW w:w="1039" w:type="dxa"/>
            <w:tcBorders>
              <w:top w:val="single" w:color="auto" w:sz="4" w:space="0"/>
              <w:left w:val="single" w:color="auto" w:sz="4" w:space="0"/>
              <w:bottom w:val="single" w:color="auto" w:sz="4" w:space="0"/>
              <w:right w:val="single" w:color="auto" w:sz="4" w:space="0"/>
            </w:tcBorders>
            <w:vAlign w:val="center"/>
          </w:tcPr>
          <w:p w14:paraId="3C29FBED">
            <w:pPr>
              <w:spacing w:line="360" w:lineRule="auto"/>
              <w:jc w:val="center"/>
              <w:rPr>
                <w:rFonts w:ascii="仿宋" w:hAnsi="仿宋" w:eastAsia="仿宋"/>
                <w:sz w:val="24"/>
                <w:szCs w:val="24"/>
              </w:rPr>
            </w:pPr>
            <w:r>
              <w:rPr>
                <w:rFonts w:hint="eastAsia" w:ascii="仿宋" w:hAnsi="仿宋" w:eastAsia="仿宋"/>
                <w:sz w:val="24"/>
                <w:szCs w:val="24"/>
              </w:rPr>
              <w:t>职务</w:t>
            </w:r>
          </w:p>
        </w:tc>
        <w:tc>
          <w:tcPr>
            <w:tcW w:w="1733" w:type="dxa"/>
            <w:gridSpan w:val="2"/>
            <w:tcBorders>
              <w:top w:val="single" w:color="auto" w:sz="4" w:space="0"/>
              <w:left w:val="single" w:color="auto" w:sz="4" w:space="0"/>
              <w:bottom w:val="single" w:color="auto" w:sz="4" w:space="0"/>
              <w:right w:val="single" w:color="auto" w:sz="4" w:space="0"/>
            </w:tcBorders>
            <w:vAlign w:val="center"/>
          </w:tcPr>
          <w:p w14:paraId="6FDF9F8F">
            <w:pPr>
              <w:spacing w:line="360" w:lineRule="auto"/>
              <w:jc w:val="center"/>
              <w:rPr>
                <w:rFonts w:ascii="仿宋" w:hAnsi="仿宋" w:eastAsia="仿宋"/>
                <w:sz w:val="24"/>
                <w:szCs w:val="24"/>
              </w:rPr>
            </w:pPr>
            <w:r>
              <w:rPr>
                <w:rFonts w:hint="eastAsia" w:ascii="仿宋" w:hAnsi="仿宋" w:eastAsia="仿宋"/>
                <w:sz w:val="24"/>
                <w:szCs w:val="24"/>
              </w:rPr>
              <w:t>电话</w:t>
            </w:r>
          </w:p>
        </w:tc>
        <w:tc>
          <w:tcPr>
            <w:tcW w:w="1669" w:type="dxa"/>
            <w:tcBorders>
              <w:top w:val="single" w:color="auto" w:sz="4" w:space="0"/>
              <w:left w:val="single" w:color="auto" w:sz="4" w:space="0"/>
              <w:bottom w:val="single" w:color="auto" w:sz="4" w:space="0"/>
              <w:right w:val="single" w:color="auto" w:sz="4" w:space="0"/>
            </w:tcBorders>
            <w:vAlign w:val="center"/>
          </w:tcPr>
          <w:p w14:paraId="2763C5A8">
            <w:pPr>
              <w:spacing w:line="360" w:lineRule="auto"/>
              <w:jc w:val="center"/>
              <w:rPr>
                <w:rFonts w:ascii="仿宋" w:hAnsi="仿宋" w:eastAsia="仿宋"/>
                <w:sz w:val="24"/>
                <w:szCs w:val="24"/>
              </w:rPr>
            </w:pPr>
            <w:r>
              <w:rPr>
                <w:rFonts w:hint="eastAsia" w:ascii="仿宋" w:hAnsi="仿宋" w:eastAsia="仿宋"/>
                <w:sz w:val="24"/>
                <w:szCs w:val="24"/>
              </w:rPr>
              <w:t>手机</w:t>
            </w:r>
          </w:p>
        </w:tc>
        <w:tc>
          <w:tcPr>
            <w:tcW w:w="3591" w:type="dxa"/>
            <w:gridSpan w:val="3"/>
            <w:tcBorders>
              <w:top w:val="single" w:color="auto" w:sz="4" w:space="0"/>
              <w:left w:val="single" w:color="auto" w:sz="4" w:space="0"/>
              <w:bottom w:val="single" w:color="auto" w:sz="4" w:space="0"/>
              <w:right w:val="single" w:color="auto" w:sz="4" w:space="0"/>
            </w:tcBorders>
            <w:vAlign w:val="center"/>
          </w:tcPr>
          <w:p w14:paraId="4B97E6D8">
            <w:pPr>
              <w:spacing w:line="360" w:lineRule="auto"/>
              <w:jc w:val="center"/>
              <w:rPr>
                <w:rFonts w:ascii="仿宋" w:hAnsi="仿宋" w:eastAsia="仿宋"/>
                <w:sz w:val="24"/>
                <w:szCs w:val="24"/>
              </w:rPr>
            </w:pPr>
            <w:r>
              <w:rPr>
                <w:rFonts w:hint="eastAsia" w:ascii="仿宋" w:hAnsi="仿宋" w:eastAsia="仿宋"/>
                <w:sz w:val="24"/>
                <w:szCs w:val="24"/>
              </w:rPr>
              <w:t>邮箱</w:t>
            </w:r>
          </w:p>
        </w:tc>
      </w:tr>
      <w:tr w14:paraId="6AFC1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14:paraId="1E5C2358">
            <w:pPr>
              <w:spacing w:line="360" w:lineRule="auto"/>
              <w:jc w:val="center"/>
              <w:rPr>
                <w:rFonts w:hint="eastAsia" w:ascii="方正仿宋_GB2312" w:hAnsi="方正仿宋_GB2312" w:eastAsia="方正仿宋_GB2312" w:cs="方正仿宋_GB2312"/>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14:paraId="52F26D4E">
            <w:pPr>
              <w:spacing w:line="360" w:lineRule="auto"/>
              <w:jc w:val="center"/>
              <w:rPr>
                <w:rFonts w:ascii="仿宋" w:hAnsi="仿宋" w:eastAsia="仿宋"/>
                <w:sz w:val="24"/>
                <w:szCs w:val="24"/>
              </w:rPr>
            </w:pPr>
          </w:p>
        </w:tc>
        <w:tc>
          <w:tcPr>
            <w:tcW w:w="1733" w:type="dxa"/>
            <w:gridSpan w:val="2"/>
            <w:tcBorders>
              <w:top w:val="single" w:color="auto" w:sz="4" w:space="0"/>
              <w:left w:val="single" w:color="auto" w:sz="4" w:space="0"/>
              <w:bottom w:val="single" w:color="auto" w:sz="4" w:space="0"/>
              <w:right w:val="single" w:color="auto" w:sz="4" w:space="0"/>
            </w:tcBorders>
            <w:vAlign w:val="center"/>
          </w:tcPr>
          <w:p w14:paraId="481AC24E">
            <w:pPr>
              <w:spacing w:line="360" w:lineRule="auto"/>
              <w:jc w:val="center"/>
              <w:rPr>
                <w:rFonts w:ascii="仿宋" w:hAnsi="仿宋" w:eastAsia="仿宋"/>
                <w:sz w:val="24"/>
                <w:szCs w:val="24"/>
              </w:rPr>
            </w:pPr>
          </w:p>
        </w:tc>
        <w:tc>
          <w:tcPr>
            <w:tcW w:w="1669" w:type="dxa"/>
            <w:tcBorders>
              <w:top w:val="single" w:color="auto" w:sz="4" w:space="0"/>
              <w:left w:val="single" w:color="auto" w:sz="4" w:space="0"/>
              <w:bottom w:val="single" w:color="auto" w:sz="4" w:space="0"/>
              <w:right w:val="single" w:color="auto" w:sz="4" w:space="0"/>
            </w:tcBorders>
            <w:vAlign w:val="center"/>
          </w:tcPr>
          <w:p w14:paraId="2B8CE124">
            <w:pPr>
              <w:spacing w:line="360" w:lineRule="auto"/>
              <w:jc w:val="center"/>
              <w:rPr>
                <w:rFonts w:ascii="仿宋" w:hAnsi="仿宋" w:eastAsia="仿宋"/>
                <w:sz w:val="24"/>
                <w:szCs w:val="24"/>
              </w:rPr>
            </w:pPr>
          </w:p>
        </w:tc>
        <w:tc>
          <w:tcPr>
            <w:tcW w:w="3591" w:type="dxa"/>
            <w:gridSpan w:val="3"/>
            <w:tcBorders>
              <w:top w:val="single" w:color="auto" w:sz="4" w:space="0"/>
              <w:left w:val="single" w:color="auto" w:sz="4" w:space="0"/>
              <w:bottom w:val="single" w:color="auto" w:sz="4" w:space="0"/>
              <w:right w:val="single" w:color="auto" w:sz="4" w:space="0"/>
            </w:tcBorders>
            <w:vAlign w:val="center"/>
          </w:tcPr>
          <w:p w14:paraId="04451117">
            <w:pPr>
              <w:spacing w:line="360" w:lineRule="auto"/>
              <w:jc w:val="center"/>
              <w:rPr>
                <w:rFonts w:ascii="仿宋" w:hAnsi="仿宋" w:eastAsia="仿宋"/>
                <w:sz w:val="22"/>
                <w:szCs w:val="21"/>
              </w:rPr>
            </w:pPr>
          </w:p>
        </w:tc>
      </w:tr>
      <w:tr w14:paraId="1095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14:paraId="17E56CBB">
            <w:pPr>
              <w:spacing w:line="48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参会人员</w:t>
            </w:r>
          </w:p>
        </w:tc>
        <w:tc>
          <w:tcPr>
            <w:tcW w:w="1039" w:type="dxa"/>
            <w:tcBorders>
              <w:top w:val="single" w:color="auto" w:sz="4" w:space="0"/>
              <w:left w:val="single" w:color="auto" w:sz="4" w:space="0"/>
              <w:bottom w:val="single" w:color="auto" w:sz="4" w:space="0"/>
              <w:right w:val="single" w:color="auto" w:sz="4" w:space="0"/>
            </w:tcBorders>
            <w:vAlign w:val="center"/>
          </w:tcPr>
          <w:p w14:paraId="448D8625">
            <w:pPr>
              <w:spacing w:line="360" w:lineRule="auto"/>
              <w:jc w:val="center"/>
              <w:rPr>
                <w:rFonts w:ascii="仿宋" w:hAnsi="仿宋" w:eastAsia="仿宋"/>
                <w:sz w:val="24"/>
                <w:szCs w:val="24"/>
              </w:rPr>
            </w:pPr>
            <w:r>
              <w:rPr>
                <w:rFonts w:hint="eastAsia" w:ascii="仿宋" w:hAnsi="仿宋" w:eastAsia="仿宋"/>
                <w:sz w:val="24"/>
                <w:szCs w:val="24"/>
              </w:rPr>
              <w:t>职务</w:t>
            </w:r>
          </w:p>
        </w:tc>
        <w:tc>
          <w:tcPr>
            <w:tcW w:w="1733" w:type="dxa"/>
            <w:gridSpan w:val="2"/>
            <w:tcBorders>
              <w:top w:val="single" w:color="auto" w:sz="4" w:space="0"/>
              <w:left w:val="single" w:color="auto" w:sz="4" w:space="0"/>
              <w:bottom w:val="single" w:color="auto" w:sz="4" w:space="0"/>
              <w:right w:val="single" w:color="auto" w:sz="4" w:space="0"/>
            </w:tcBorders>
            <w:vAlign w:val="center"/>
          </w:tcPr>
          <w:p w14:paraId="4CB4EE7B">
            <w:pPr>
              <w:spacing w:line="360" w:lineRule="auto"/>
              <w:jc w:val="center"/>
              <w:rPr>
                <w:rFonts w:ascii="仿宋" w:hAnsi="仿宋" w:eastAsia="仿宋"/>
                <w:sz w:val="24"/>
                <w:szCs w:val="24"/>
              </w:rPr>
            </w:pPr>
            <w:r>
              <w:rPr>
                <w:rFonts w:hint="eastAsia" w:ascii="仿宋" w:hAnsi="仿宋" w:eastAsia="仿宋"/>
                <w:sz w:val="24"/>
                <w:szCs w:val="24"/>
              </w:rPr>
              <w:t>电话</w:t>
            </w:r>
          </w:p>
        </w:tc>
        <w:tc>
          <w:tcPr>
            <w:tcW w:w="1669" w:type="dxa"/>
            <w:tcBorders>
              <w:top w:val="single" w:color="auto" w:sz="4" w:space="0"/>
              <w:left w:val="single" w:color="auto" w:sz="4" w:space="0"/>
              <w:bottom w:val="single" w:color="auto" w:sz="4" w:space="0"/>
              <w:right w:val="single" w:color="auto" w:sz="4" w:space="0"/>
            </w:tcBorders>
            <w:vAlign w:val="center"/>
          </w:tcPr>
          <w:p w14:paraId="1F98A36C">
            <w:pPr>
              <w:spacing w:line="360" w:lineRule="auto"/>
              <w:jc w:val="center"/>
              <w:rPr>
                <w:rFonts w:ascii="仿宋" w:hAnsi="仿宋" w:eastAsia="仿宋"/>
                <w:sz w:val="24"/>
                <w:szCs w:val="24"/>
              </w:rPr>
            </w:pPr>
            <w:r>
              <w:rPr>
                <w:rFonts w:hint="eastAsia" w:ascii="仿宋" w:hAnsi="仿宋" w:eastAsia="仿宋"/>
                <w:sz w:val="24"/>
                <w:szCs w:val="24"/>
              </w:rPr>
              <w:t>手 机</w:t>
            </w:r>
          </w:p>
        </w:tc>
        <w:tc>
          <w:tcPr>
            <w:tcW w:w="3591" w:type="dxa"/>
            <w:gridSpan w:val="3"/>
            <w:tcBorders>
              <w:top w:val="single" w:color="auto" w:sz="4" w:space="0"/>
              <w:left w:val="single" w:color="auto" w:sz="4" w:space="0"/>
              <w:bottom w:val="single" w:color="auto" w:sz="4" w:space="0"/>
              <w:right w:val="single" w:color="auto" w:sz="4" w:space="0"/>
            </w:tcBorders>
            <w:vAlign w:val="center"/>
          </w:tcPr>
          <w:p w14:paraId="26FE8CFD">
            <w:pPr>
              <w:spacing w:line="360" w:lineRule="auto"/>
              <w:jc w:val="center"/>
              <w:rPr>
                <w:rFonts w:ascii="仿宋" w:hAnsi="仿宋" w:eastAsia="仿宋"/>
                <w:sz w:val="24"/>
                <w:szCs w:val="24"/>
              </w:rPr>
            </w:pPr>
            <w:r>
              <w:rPr>
                <w:rFonts w:hint="eastAsia" w:ascii="仿宋" w:hAnsi="仿宋" w:eastAsia="仿宋"/>
                <w:sz w:val="24"/>
                <w:szCs w:val="24"/>
              </w:rPr>
              <w:t>邮箱</w:t>
            </w:r>
          </w:p>
        </w:tc>
      </w:tr>
      <w:tr w14:paraId="5A440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14:paraId="4A2BE610">
            <w:pPr>
              <w:spacing w:line="480" w:lineRule="auto"/>
              <w:jc w:val="center"/>
              <w:rPr>
                <w:rFonts w:hint="eastAsia" w:ascii="方正仿宋_GB2312" w:hAnsi="方正仿宋_GB2312" w:eastAsia="方正仿宋_GB2312" w:cs="方正仿宋_GB2312"/>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14:paraId="305F10E5">
            <w:pPr>
              <w:spacing w:line="360" w:lineRule="auto"/>
              <w:jc w:val="center"/>
              <w:rPr>
                <w:rFonts w:ascii="仿宋" w:hAnsi="仿宋" w:eastAsia="仿宋"/>
                <w:sz w:val="22"/>
                <w:szCs w:val="21"/>
              </w:rPr>
            </w:pPr>
          </w:p>
        </w:tc>
        <w:tc>
          <w:tcPr>
            <w:tcW w:w="1733" w:type="dxa"/>
            <w:gridSpan w:val="2"/>
            <w:tcBorders>
              <w:top w:val="single" w:color="auto" w:sz="4" w:space="0"/>
              <w:left w:val="single" w:color="auto" w:sz="4" w:space="0"/>
              <w:bottom w:val="single" w:color="auto" w:sz="4" w:space="0"/>
              <w:right w:val="single" w:color="auto" w:sz="4" w:space="0"/>
            </w:tcBorders>
            <w:vAlign w:val="center"/>
          </w:tcPr>
          <w:p w14:paraId="627FF6F5">
            <w:pPr>
              <w:spacing w:line="360" w:lineRule="auto"/>
              <w:jc w:val="center"/>
              <w:rPr>
                <w:rFonts w:ascii="仿宋" w:hAnsi="仿宋" w:eastAsia="仿宋"/>
                <w:sz w:val="22"/>
                <w:szCs w:val="21"/>
              </w:rPr>
            </w:pPr>
          </w:p>
        </w:tc>
        <w:tc>
          <w:tcPr>
            <w:tcW w:w="1669" w:type="dxa"/>
            <w:tcBorders>
              <w:top w:val="single" w:color="auto" w:sz="4" w:space="0"/>
              <w:left w:val="single" w:color="auto" w:sz="4" w:space="0"/>
              <w:bottom w:val="single" w:color="auto" w:sz="4" w:space="0"/>
              <w:right w:val="single" w:color="auto" w:sz="4" w:space="0"/>
            </w:tcBorders>
            <w:vAlign w:val="center"/>
          </w:tcPr>
          <w:p w14:paraId="647A4CAF">
            <w:pPr>
              <w:spacing w:line="360" w:lineRule="auto"/>
              <w:jc w:val="center"/>
              <w:rPr>
                <w:rFonts w:ascii="仿宋" w:hAnsi="仿宋" w:eastAsia="仿宋"/>
                <w:sz w:val="22"/>
                <w:szCs w:val="21"/>
              </w:rPr>
            </w:pPr>
          </w:p>
        </w:tc>
        <w:tc>
          <w:tcPr>
            <w:tcW w:w="3591" w:type="dxa"/>
            <w:gridSpan w:val="3"/>
            <w:tcBorders>
              <w:top w:val="single" w:color="auto" w:sz="4" w:space="0"/>
              <w:left w:val="single" w:color="auto" w:sz="4" w:space="0"/>
              <w:bottom w:val="single" w:color="auto" w:sz="4" w:space="0"/>
              <w:right w:val="single" w:color="auto" w:sz="4" w:space="0"/>
            </w:tcBorders>
            <w:vAlign w:val="center"/>
          </w:tcPr>
          <w:p w14:paraId="3ACA3849">
            <w:pPr>
              <w:spacing w:line="360" w:lineRule="auto"/>
              <w:jc w:val="center"/>
              <w:rPr>
                <w:rFonts w:ascii="仿宋" w:hAnsi="仿宋" w:eastAsia="仿宋"/>
                <w:sz w:val="22"/>
                <w:szCs w:val="21"/>
              </w:rPr>
            </w:pPr>
          </w:p>
        </w:tc>
      </w:tr>
      <w:tr w14:paraId="50B0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14:paraId="081EC3D8">
            <w:pPr>
              <w:spacing w:line="480" w:lineRule="auto"/>
              <w:jc w:val="center"/>
              <w:rPr>
                <w:rFonts w:hint="eastAsia" w:ascii="方正仿宋_GB2312" w:hAnsi="方正仿宋_GB2312" w:eastAsia="方正仿宋_GB2312" w:cs="方正仿宋_GB2312"/>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14:paraId="3619A8A4">
            <w:pPr>
              <w:spacing w:line="360" w:lineRule="auto"/>
              <w:jc w:val="center"/>
              <w:rPr>
                <w:rFonts w:ascii="仿宋" w:hAnsi="仿宋" w:eastAsia="仿宋"/>
                <w:sz w:val="22"/>
                <w:szCs w:val="21"/>
              </w:rPr>
            </w:pPr>
          </w:p>
        </w:tc>
        <w:tc>
          <w:tcPr>
            <w:tcW w:w="1733" w:type="dxa"/>
            <w:gridSpan w:val="2"/>
            <w:tcBorders>
              <w:top w:val="single" w:color="auto" w:sz="4" w:space="0"/>
              <w:left w:val="single" w:color="auto" w:sz="4" w:space="0"/>
              <w:bottom w:val="single" w:color="auto" w:sz="4" w:space="0"/>
              <w:right w:val="single" w:color="auto" w:sz="4" w:space="0"/>
            </w:tcBorders>
            <w:vAlign w:val="center"/>
          </w:tcPr>
          <w:p w14:paraId="1342A118">
            <w:pPr>
              <w:spacing w:line="360" w:lineRule="auto"/>
              <w:jc w:val="center"/>
              <w:rPr>
                <w:rFonts w:ascii="仿宋" w:hAnsi="仿宋" w:eastAsia="仿宋"/>
                <w:sz w:val="22"/>
                <w:szCs w:val="21"/>
              </w:rPr>
            </w:pPr>
          </w:p>
        </w:tc>
        <w:tc>
          <w:tcPr>
            <w:tcW w:w="1669" w:type="dxa"/>
            <w:tcBorders>
              <w:top w:val="single" w:color="auto" w:sz="4" w:space="0"/>
              <w:left w:val="single" w:color="auto" w:sz="4" w:space="0"/>
              <w:bottom w:val="single" w:color="auto" w:sz="4" w:space="0"/>
              <w:right w:val="single" w:color="auto" w:sz="4" w:space="0"/>
            </w:tcBorders>
            <w:vAlign w:val="center"/>
          </w:tcPr>
          <w:p w14:paraId="7865B5D9">
            <w:pPr>
              <w:spacing w:line="360" w:lineRule="auto"/>
              <w:jc w:val="center"/>
              <w:rPr>
                <w:rFonts w:ascii="仿宋" w:hAnsi="仿宋" w:eastAsia="仿宋"/>
                <w:sz w:val="22"/>
                <w:szCs w:val="21"/>
              </w:rPr>
            </w:pPr>
          </w:p>
        </w:tc>
        <w:tc>
          <w:tcPr>
            <w:tcW w:w="3591" w:type="dxa"/>
            <w:gridSpan w:val="3"/>
            <w:tcBorders>
              <w:top w:val="single" w:color="auto" w:sz="4" w:space="0"/>
              <w:left w:val="single" w:color="auto" w:sz="4" w:space="0"/>
              <w:bottom w:val="single" w:color="auto" w:sz="4" w:space="0"/>
              <w:right w:val="single" w:color="auto" w:sz="4" w:space="0"/>
            </w:tcBorders>
            <w:vAlign w:val="center"/>
          </w:tcPr>
          <w:p w14:paraId="11D6F1CB">
            <w:pPr>
              <w:spacing w:line="360" w:lineRule="auto"/>
              <w:jc w:val="center"/>
              <w:rPr>
                <w:rFonts w:ascii="仿宋" w:hAnsi="仿宋" w:eastAsia="仿宋"/>
                <w:sz w:val="22"/>
                <w:szCs w:val="21"/>
              </w:rPr>
            </w:pPr>
          </w:p>
        </w:tc>
      </w:tr>
      <w:tr w14:paraId="4463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489" w:type="dxa"/>
            <w:tcBorders>
              <w:top w:val="single" w:color="auto" w:sz="4" w:space="0"/>
              <w:left w:val="single" w:color="auto" w:sz="4" w:space="0"/>
              <w:bottom w:val="single" w:color="auto" w:sz="4" w:space="0"/>
              <w:right w:val="single" w:color="auto" w:sz="4" w:space="0"/>
            </w:tcBorders>
            <w:vAlign w:val="center"/>
          </w:tcPr>
          <w:p w14:paraId="09955A59">
            <w:pPr>
              <w:widowControl/>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论文发表</w:t>
            </w:r>
          </w:p>
        </w:tc>
        <w:tc>
          <w:tcPr>
            <w:tcW w:w="8032" w:type="dxa"/>
            <w:gridSpan w:val="7"/>
            <w:tcBorders>
              <w:top w:val="single" w:color="auto" w:sz="4" w:space="0"/>
              <w:left w:val="single" w:color="auto" w:sz="4" w:space="0"/>
              <w:bottom w:val="single" w:color="auto" w:sz="4" w:space="0"/>
              <w:right w:val="single" w:color="auto" w:sz="4" w:space="0"/>
            </w:tcBorders>
            <w:vAlign w:val="center"/>
          </w:tcPr>
          <w:p w14:paraId="60C0C55C">
            <w:pPr>
              <w:tabs>
                <w:tab w:val="left" w:pos="3765"/>
              </w:tabs>
              <w:spacing w:line="360" w:lineRule="auto"/>
              <w:jc w:val="left"/>
              <w:rPr>
                <w:rFonts w:hint="eastAsia" w:ascii="仿宋" w:hAnsi="仿宋" w:eastAsia="仿宋"/>
                <w:b/>
                <w:sz w:val="26"/>
                <w:szCs w:val="26"/>
                <w:u w:val="single"/>
              </w:rPr>
            </w:pPr>
          </w:p>
        </w:tc>
      </w:tr>
      <w:tr w14:paraId="6CA7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489" w:type="dxa"/>
            <w:vMerge w:val="restart"/>
            <w:tcBorders>
              <w:top w:val="single" w:color="auto" w:sz="4" w:space="0"/>
              <w:left w:val="single" w:color="auto" w:sz="4" w:space="0"/>
              <w:right w:val="single" w:color="auto" w:sz="4" w:space="0"/>
            </w:tcBorders>
            <w:vAlign w:val="center"/>
          </w:tcPr>
          <w:p w14:paraId="2BC86C4C">
            <w:pPr>
              <w:spacing w:line="36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住宿要求</w:t>
            </w:r>
          </w:p>
        </w:tc>
        <w:tc>
          <w:tcPr>
            <w:tcW w:w="8032" w:type="dxa"/>
            <w:gridSpan w:val="7"/>
            <w:tcBorders>
              <w:top w:val="single" w:color="auto" w:sz="4" w:space="0"/>
              <w:left w:val="single" w:color="auto" w:sz="4" w:space="0"/>
              <w:bottom w:val="single" w:color="auto" w:sz="4" w:space="0"/>
              <w:right w:val="single" w:color="auto" w:sz="4" w:space="0"/>
            </w:tcBorders>
          </w:tcPr>
          <w:p w14:paraId="23043A2A">
            <w:pPr>
              <w:tabs>
                <w:tab w:val="left" w:pos="3765"/>
              </w:tabs>
              <w:spacing w:line="360" w:lineRule="auto"/>
              <w:jc w:val="center"/>
              <w:rPr>
                <w:rFonts w:hint="default" w:ascii="仿宋" w:hAnsi="仿宋" w:eastAsia="仿宋_GB2312"/>
                <w:sz w:val="22"/>
                <w:szCs w:val="21"/>
                <w:lang w:val="en-US" w:eastAsia="zh-CN"/>
              </w:rPr>
            </w:pPr>
            <w:r>
              <w:rPr>
                <w:rFonts w:hint="eastAsia" w:ascii="仿宋" w:hAnsi="仿宋" w:eastAsia="仿宋"/>
                <w:sz w:val="22"/>
                <w:szCs w:val="22"/>
              </w:rPr>
              <w:t>预订房间请致电</w:t>
            </w:r>
            <w:r>
              <w:rPr>
                <w:rFonts w:hint="eastAsia" w:ascii="仿宋" w:hAnsi="仿宋" w:eastAsia="仿宋"/>
                <w:sz w:val="22"/>
                <w:szCs w:val="22"/>
                <w:lang w:val="en-US" w:eastAsia="zh-CN"/>
              </w:rPr>
              <w:t xml:space="preserve"> </w:t>
            </w:r>
            <w:r>
              <w:rPr>
                <w:rFonts w:ascii="Times New Roman" w:hAnsi="Times New Roman" w:eastAsia="仿宋_GB2312"/>
                <w:sz w:val="22"/>
                <w:szCs w:val="22"/>
              </w:rPr>
              <w:t>010-</w:t>
            </w:r>
            <w:r>
              <w:rPr>
                <w:rFonts w:hint="eastAsia" w:ascii="Times New Roman" w:hAnsi="Times New Roman" w:eastAsia="仿宋_GB2312"/>
                <w:sz w:val="22"/>
                <w:szCs w:val="22"/>
                <w:lang w:val="en-US" w:eastAsia="zh-CN"/>
              </w:rPr>
              <w:t>85765450</w:t>
            </w:r>
          </w:p>
        </w:tc>
      </w:tr>
      <w:tr w14:paraId="46294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89" w:type="dxa"/>
            <w:vMerge w:val="continue"/>
            <w:tcBorders>
              <w:left w:val="single" w:color="auto" w:sz="4" w:space="0"/>
              <w:right w:val="single" w:color="auto" w:sz="4" w:space="0"/>
            </w:tcBorders>
            <w:vAlign w:val="center"/>
          </w:tcPr>
          <w:p w14:paraId="47248E56">
            <w:pPr>
              <w:widowControl/>
              <w:jc w:val="left"/>
              <w:rPr>
                <w:rFonts w:hint="eastAsia" w:ascii="方正仿宋_GB2312" w:hAnsi="方正仿宋_GB2312" w:eastAsia="方正仿宋_GB2312" w:cs="方正仿宋_GB2312"/>
                <w:sz w:val="24"/>
                <w:szCs w:val="24"/>
              </w:rPr>
            </w:pPr>
          </w:p>
        </w:tc>
        <w:tc>
          <w:tcPr>
            <w:tcW w:w="4463" w:type="dxa"/>
            <w:gridSpan w:val="5"/>
            <w:tcBorders>
              <w:top w:val="single" w:color="auto" w:sz="4" w:space="0"/>
              <w:left w:val="single" w:color="auto" w:sz="4" w:space="0"/>
              <w:bottom w:val="single" w:color="auto" w:sz="4" w:space="0"/>
              <w:right w:val="single" w:color="auto" w:sz="4" w:space="0"/>
            </w:tcBorders>
            <w:vAlign w:val="center"/>
          </w:tcPr>
          <w:p w14:paraId="0AA91BE9">
            <w:pPr>
              <w:tabs>
                <w:tab w:val="left" w:pos="3765"/>
              </w:tabs>
              <w:spacing w:line="360" w:lineRule="auto"/>
              <w:ind w:firstLine="550" w:firstLineChars="250"/>
              <w:jc w:val="center"/>
              <w:rPr>
                <w:rFonts w:ascii="仿宋" w:hAnsi="仿宋" w:eastAsia="仿宋"/>
                <w:sz w:val="30"/>
                <w:szCs w:val="30"/>
              </w:rPr>
            </w:pPr>
            <w:r>
              <w:rPr>
                <w:rFonts w:hint="eastAsia" w:ascii="仿宋" w:hAnsi="仿宋" w:eastAsia="仿宋"/>
                <w:sz w:val="22"/>
                <w:szCs w:val="21"/>
              </w:rPr>
              <w:t>□单间</w:t>
            </w:r>
            <w:r>
              <w:rPr>
                <w:rFonts w:hint="eastAsia" w:ascii="仿宋" w:hAnsi="仿宋" w:eastAsia="仿宋"/>
                <w:sz w:val="22"/>
                <w:szCs w:val="21"/>
                <w:u w:val="single"/>
              </w:rPr>
              <w:t xml:space="preserve"> </w:t>
            </w:r>
            <w:r>
              <w:rPr>
                <w:rFonts w:hint="eastAsia" w:ascii="仿宋" w:hAnsi="仿宋" w:eastAsia="仿宋"/>
                <w:sz w:val="22"/>
                <w:szCs w:val="21"/>
                <w:u w:val="single"/>
                <w:lang w:val="en-US" w:eastAsia="zh-CN"/>
              </w:rPr>
              <w:t xml:space="preserve"> </w:t>
            </w:r>
            <w:r>
              <w:rPr>
                <w:rFonts w:hint="eastAsia" w:ascii="仿宋" w:hAnsi="仿宋" w:eastAsia="仿宋"/>
                <w:sz w:val="22"/>
                <w:szCs w:val="21"/>
                <w:u w:val="single"/>
              </w:rPr>
              <w:t xml:space="preserve">  </w:t>
            </w:r>
            <w:r>
              <w:rPr>
                <w:rFonts w:hint="eastAsia" w:ascii="仿宋" w:hAnsi="仿宋" w:eastAsia="仿宋"/>
                <w:sz w:val="22"/>
                <w:szCs w:val="21"/>
              </w:rPr>
              <w:t>间  □标间</w:t>
            </w:r>
            <w:r>
              <w:rPr>
                <w:rFonts w:hint="eastAsia" w:ascii="仿宋" w:hAnsi="仿宋" w:eastAsia="仿宋"/>
                <w:sz w:val="22"/>
                <w:szCs w:val="21"/>
                <w:u w:val="single"/>
              </w:rPr>
              <w:t xml:space="preserve">    </w:t>
            </w:r>
            <w:r>
              <w:rPr>
                <w:rFonts w:hint="eastAsia" w:ascii="仿宋" w:hAnsi="仿宋" w:eastAsia="仿宋"/>
                <w:sz w:val="22"/>
                <w:szCs w:val="21"/>
              </w:rPr>
              <w:t>间</w:t>
            </w:r>
          </w:p>
        </w:tc>
        <w:tc>
          <w:tcPr>
            <w:tcW w:w="3569" w:type="dxa"/>
            <w:gridSpan w:val="2"/>
            <w:tcBorders>
              <w:top w:val="single" w:color="auto" w:sz="4" w:space="0"/>
              <w:left w:val="single" w:color="auto" w:sz="4" w:space="0"/>
              <w:bottom w:val="single" w:color="auto" w:sz="4" w:space="0"/>
              <w:right w:val="single" w:color="auto" w:sz="4" w:space="0"/>
            </w:tcBorders>
            <w:vAlign w:val="center"/>
          </w:tcPr>
          <w:p w14:paraId="70A11E88">
            <w:pPr>
              <w:tabs>
                <w:tab w:val="left" w:pos="3765"/>
              </w:tabs>
              <w:spacing w:line="360" w:lineRule="auto"/>
              <w:ind w:firstLine="110" w:firstLineChars="50"/>
              <w:jc w:val="center"/>
              <w:rPr>
                <w:rFonts w:ascii="仿宋" w:hAnsi="仿宋" w:eastAsia="仿宋"/>
                <w:sz w:val="30"/>
                <w:szCs w:val="30"/>
              </w:rPr>
            </w:pPr>
            <w:r>
              <w:rPr>
                <w:rFonts w:hint="eastAsia" w:ascii="仿宋" w:hAnsi="仿宋" w:eastAsia="仿宋"/>
                <w:sz w:val="22"/>
                <w:szCs w:val="21"/>
              </w:rPr>
              <w:t>所需房间数量</w:t>
            </w:r>
            <w:r>
              <w:rPr>
                <w:rFonts w:hint="eastAsia" w:ascii="仿宋" w:hAnsi="仿宋" w:eastAsia="仿宋"/>
                <w:sz w:val="22"/>
                <w:szCs w:val="21"/>
                <w:u w:val="single"/>
              </w:rPr>
              <w:t xml:space="preserve"> </w:t>
            </w:r>
            <w:r>
              <w:rPr>
                <w:rFonts w:hint="eastAsia" w:ascii="仿宋" w:hAnsi="仿宋" w:eastAsia="仿宋"/>
                <w:sz w:val="22"/>
                <w:szCs w:val="21"/>
                <w:u w:val="single"/>
                <w:lang w:val="en-US" w:eastAsia="zh-CN"/>
              </w:rPr>
              <w:t xml:space="preserve"> </w:t>
            </w:r>
            <w:r>
              <w:rPr>
                <w:rFonts w:hint="eastAsia" w:ascii="仿宋" w:hAnsi="仿宋" w:eastAsia="仿宋"/>
                <w:sz w:val="22"/>
                <w:szCs w:val="21"/>
                <w:u w:val="single"/>
              </w:rPr>
              <w:t xml:space="preserve">  </w:t>
            </w:r>
            <w:r>
              <w:rPr>
                <w:rFonts w:hint="eastAsia" w:ascii="仿宋" w:hAnsi="仿宋" w:eastAsia="仿宋"/>
                <w:sz w:val="22"/>
                <w:szCs w:val="21"/>
              </w:rPr>
              <w:t>间</w:t>
            </w:r>
          </w:p>
        </w:tc>
      </w:tr>
      <w:tr w14:paraId="27382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489" w:type="dxa"/>
            <w:vMerge w:val="continue"/>
            <w:tcBorders>
              <w:left w:val="single" w:color="auto" w:sz="4" w:space="0"/>
              <w:bottom w:val="single" w:color="auto" w:sz="4" w:space="0"/>
              <w:right w:val="single" w:color="auto" w:sz="4" w:space="0"/>
            </w:tcBorders>
            <w:vAlign w:val="center"/>
          </w:tcPr>
          <w:p w14:paraId="206F56C3">
            <w:pPr>
              <w:widowControl/>
              <w:jc w:val="left"/>
              <w:rPr>
                <w:rFonts w:hint="eastAsia" w:ascii="方正仿宋_GB2312" w:hAnsi="方正仿宋_GB2312" w:eastAsia="方正仿宋_GB2312" w:cs="方正仿宋_GB2312"/>
                <w:sz w:val="24"/>
                <w:szCs w:val="24"/>
              </w:rPr>
            </w:pPr>
          </w:p>
        </w:tc>
        <w:tc>
          <w:tcPr>
            <w:tcW w:w="4463" w:type="dxa"/>
            <w:gridSpan w:val="5"/>
            <w:tcBorders>
              <w:top w:val="single" w:color="auto" w:sz="4" w:space="0"/>
              <w:left w:val="single" w:color="auto" w:sz="4" w:space="0"/>
              <w:bottom w:val="single" w:color="auto" w:sz="4" w:space="0"/>
              <w:right w:val="single" w:color="auto" w:sz="4" w:space="0"/>
            </w:tcBorders>
            <w:vAlign w:val="center"/>
          </w:tcPr>
          <w:p w14:paraId="4FADCD5C">
            <w:pPr>
              <w:tabs>
                <w:tab w:val="left" w:pos="3765"/>
              </w:tabs>
              <w:spacing w:line="360" w:lineRule="auto"/>
              <w:jc w:val="center"/>
              <w:rPr>
                <w:rFonts w:ascii="仿宋" w:hAnsi="仿宋" w:eastAsia="仿宋"/>
                <w:sz w:val="22"/>
                <w:szCs w:val="21"/>
              </w:rPr>
            </w:pPr>
            <w:r>
              <w:rPr>
                <w:rFonts w:hint="eastAsia" w:ascii="仿宋" w:hAnsi="仿宋" w:eastAsia="仿宋"/>
                <w:sz w:val="22"/>
                <w:szCs w:val="21"/>
              </w:rPr>
              <w:t>入住日期</w:t>
            </w:r>
            <w:r>
              <w:rPr>
                <w:rFonts w:hint="eastAsia" w:ascii="仿宋" w:hAnsi="仿宋" w:eastAsia="仿宋"/>
                <w:sz w:val="22"/>
                <w:szCs w:val="21"/>
                <w:u w:val="single"/>
              </w:rPr>
              <w:t xml:space="preserve"> 202</w:t>
            </w:r>
            <w:r>
              <w:rPr>
                <w:rFonts w:hint="eastAsia" w:ascii="仿宋" w:hAnsi="仿宋" w:eastAsia="仿宋"/>
                <w:sz w:val="22"/>
                <w:szCs w:val="21"/>
                <w:u w:val="single"/>
                <w:lang w:val="en-US" w:eastAsia="zh-CN"/>
              </w:rPr>
              <w:t>4</w:t>
            </w:r>
            <w:r>
              <w:rPr>
                <w:rFonts w:hint="eastAsia" w:ascii="仿宋" w:hAnsi="仿宋" w:eastAsia="仿宋"/>
                <w:sz w:val="22"/>
                <w:szCs w:val="21"/>
                <w:u w:val="single"/>
              </w:rPr>
              <w:t xml:space="preserve"> </w:t>
            </w:r>
            <w:r>
              <w:rPr>
                <w:rFonts w:hint="eastAsia" w:ascii="仿宋" w:hAnsi="仿宋" w:eastAsia="仿宋"/>
                <w:sz w:val="22"/>
                <w:szCs w:val="21"/>
              </w:rPr>
              <w:t>年</w:t>
            </w:r>
            <w:r>
              <w:rPr>
                <w:rFonts w:hint="eastAsia" w:ascii="仿宋" w:hAnsi="仿宋" w:eastAsia="仿宋"/>
                <w:sz w:val="22"/>
                <w:szCs w:val="21"/>
                <w:u w:val="single"/>
              </w:rPr>
              <w:t xml:space="preserve">  </w:t>
            </w:r>
            <w:r>
              <w:rPr>
                <w:rFonts w:hint="eastAsia" w:ascii="仿宋" w:hAnsi="仿宋" w:eastAsia="仿宋"/>
                <w:sz w:val="22"/>
                <w:szCs w:val="21"/>
                <w:u w:val="single"/>
                <w:lang w:val="en-US" w:eastAsia="zh-CN"/>
              </w:rPr>
              <w:t>12</w:t>
            </w:r>
            <w:r>
              <w:rPr>
                <w:rFonts w:hint="eastAsia" w:ascii="仿宋" w:hAnsi="仿宋" w:eastAsia="仿宋"/>
                <w:sz w:val="22"/>
                <w:szCs w:val="21"/>
                <w:u w:val="single"/>
              </w:rPr>
              <w:t xml:space="preserve"> </w:t>
            </w:r>
            <w:r>
              <w:rPr>
                <w:rFonts w:hint="eastAsia" w:ascii="仿宋" w:hAnsi="仿宋" w:eastAsia="仿宋"/>
                <w:sz w:val="22"/>
                <w:szCs w:val="21"/>
              </w:rPr>
              <w:t>月</w:t>
            </w:r>
            <w:r>
              <w:rPr>
                <w:rFonts w:hint="eastAsia" w:ascii="仿宋" w:hAnsi="仿宋" w:eastAsia="仿宋"/>
                <w:sz w:val="22"/>
                <w:szCs w:val="21"/>
                <w:u w:val="single"/>
              </w:rPr>
              <w:t xml:space="preserve">  </w:t>
            </w:r>
            <w:r>
              <w:rPr>
                <w:rFonts w:hint="eastAsia" w:ascii="仿宋" w:hAnsi="仿宋" w:eastAsia="仿宋"/>
                <w:sz w:val="22"/>
                <w:szCs w:val="21"/>
                <w:u w:val="single"/>
                <w:lang w:val="en-US" w:eastAsia="zh-CN"/>
              </w:rPr>
              <w:t xml:space="preserve"> </w:t>
            </w:r>
            <w:r>
              <w:rPr>
                <w:rFonts w:hint="eastAsia" w:ascii="仿宋" w:hAnsi="仿宋" w:eastAsia="仿宋"/>
                <w:sz w:val="22"/>
                <w:szCs w:val="21"/>
                <w:u w:val="single"/>
              </w:rPr>
              <w:t xml:space="preserve"> </w:t>
            </w:r>
            <w:r>
              <w:rPr>
                <w:rFonts w:hint="eastAsia" w:ascii="仿宋" w:hAnsi="仿宋" w:eastAsia="仿宋"/>
                <w:sz w:val="22"/>
                <w:szCs w:val="21"/>
              </w:rPr>
              <w:t>日至</w:t>
            </w:r>
            <w:r>
              <w:rPr>
                <w:rFonts w:hint="eastAsia" w:ascii="仿宋" w:hAnsi="仿宋" w:eastAsia="仿宋"/>
                <w:sz w:val="22"/>
                <w:szCs w:val="21"/>
                <w:u w:val="single"/>
              </w:rPr>
              <w:t xml:space="preserve"> </w:t>
            </w:r>
            <w:r>
              <w:rPr>
                <w:rFonts w:ascii="仿宋" w:hAnsi="仿宋" w:eastAsia="仿宋"/>
                <w:sz w:val="22"/>
                <w:szCs w:val="21"/>
                <w:u w:val="single"/>
              </w:rPr>
              <w:t xml:space="preserve">  </w:t>
            </w:r>
            <w:r>
              <w:rPr>
                <w:rFonts w:hint="eastAsia" w:ascii="仿宋" w:hAnsi="仿宋" w:eastAsia="仿宋"/>
                <w:sz w:val="22"/>
                <w:szCs w:val="21"/>
                <w:u w:val="single"/>
              </w:rPr>
              <w:t xml:space="preserve"> </w:t>
            </w:r>
            <w:r>
              <w:rPr>
                <w:rFonts w:hint="eastAsia" w:ascii="仿宋" w:hAnsi="仿宋" w:eastAsia="仿宋"/>
                <w:sz w:val="22"/>
                <w:szCs w:val="21"/>
              </w:rPr>
              <w:t>日</w:t>
            </w:r>
          </w:p>
        </w:tc>
        <w:tc>
          <w:tcPr>
            <w:tcW w:w="3569" w:type="dxa"/>
            <w:gridSpan w:val="2"/>
            <w:tcBorders>
              <w:top w:val="single" w:color="auto" w:sz="4" w:space="0"/>
              <w:left w:val="single" w:color="auto" w:sz="4" w:space="0"/>
              <w:bottom w:val="single" w:color="auto" w:sz="4" w:space="0"/>
              <w:right w:val="single" w:color="auto" w:sz="4" w:space="0"/>
            </w:tcBorders>
            <w:vAlign w:val="center"/>
          </w:tcPr>
          <w:p w14:paraId="202F74FE">
            <w:pPr>
              <w:tabs>
                <w:tab w:val="left" w:pos="3765"/>
              </w:tabs>
              <w:spacing w:line="360" w:lineRule="auto"/>
              <w:ind w:firstLine="110" w:firstLineChars="50"/>
              <w:jc w:val="center"/>
              <w:rPr>
                <w:rFonts w:ascii="仿宋" w:hAnsi="仿宋" w:eastAsia="仿宋"/>
                <w:sz w:val="22"/>
                <w:szCs w:val="21"/>
              </w:rPr>
            </w:pPr>
            <w:r>
              <w:rPr>
                <w:rFonts w:hint="eastAsia" w:ascii="仿宋" w:hAnsi="仿宋" w:eastAsia="仿宋"/>
                <w:sz w:val="22"/>
                <w:szCs w:val="21"/>
              </w:rPr>
              <w:t>退房日期</w:t>
            </w:r>
            <w:r>
              <w:rPr>
                <w:rFonts w:hint="eastAsia" w:ascii="仿宋" w:hAnsi="仿宋" w:eastAsia="仿宋"/>
                <w:sz w:val="22"/>
                <w:szCs w:val="21"/>
                <w:u w:val="single"/>
              </w:rPr>
              <w:t xml:space="preserve"> 202</w:t>
            </w:r>
            <w:r>
              <w:rPr>
                <w:rFonts w:hint="eastAsia" w:ascii="仿宋" w:hAnsi="仿宋" w:eastAsia="仿宋"/>
                <w:sz w:val="22"/>
                <w:szCs w:val="21"/>
                <w:u w:val="single"/>
                <w:lang w:val="en-US" w:eastAsia="zh-CN"/>
              </w:rPr>
              <w:t>4</w:t>
            </w:r>
            <w:r>
              <w:rPr>
                <w:rFonts w:hint="eastAsia" w:ascii="仿宋" w:hAnsi="仿宋" w:eastAsia="仿宋"/>
                <w:sz w:val="22"/>
                <w:szCs w:val="21"/>
                <w:u w:val="single"/>
              </w:rPr>
              <w:t xml:space="preserve"> </w:t>
            </w:r>
            <w:r>
              <w:rPr>
                <w:rFonts w:hint="eastAsia" w:ascii="仿宋" w:hAnsi="仿宋" w:eastAsia="仿宋"/>
                <w:sz w:val="22"/>
                <w:szCs w:val="21"/>
              </w:rPr>
              <w:t>年</w:t>
            </w:r>
            <w:r>
              <w:rPr>
                <w:rFonts w:hint="eastAsia" w:ascii="仿宋" w:hAnsi="仿宋" w:eastAsia="仿宋"/>
                <w:sz w:val="22"/>
                <w:szCs w:val="21"/>
                <w:u w:val="single"/>
              </w:rPr>
              <w:t xml:space="preserve"> </w:t>
            </w:r>
            <w:r>
              <w:rPr>
                <w:rFonts w:hint="eastAsia" w:ascii="仿宋" w:hAnsi="仿宋" w:eastAsia="仿宋"/>
                <w:sz w:val="22"/>
                <w:szCs w:val="21"/>
                <w:u w:val="single"/>
                <w:lang w:val="en-US" w:eastAsia="zh-CN"/>
              </w:rPr>
              <w:t xml:space="preserve"> 12</w:t>
            </w:r>
            <w:r>
              <w:rPr>
                <w:rFonts w:hint="eastAsia" w:ascii="仿宋" w:hAnsi="仿宋" w:eastAsia="仿宋"/>
                <w:sz w:val="22"/>
                <w:szCs w:val="21"/>
                <w:u w:val="single"/>
              </w:rPr>
              <w:t xml:space="preserve"> </w:t>
            </w:r>
            <w:r>
              <w:rPr>
                <w:rFonts w:hint="eastAsia" w:ascii="仿宋" w:hAnsi="仿宋" w:eastAsia="仿宋"/>
                <w:sz w:val="22"/>
                <w:szCs w:val="21"/>
              </w:rPr>
              <w:t>月</w:t>
            </w:r>
            <w:r>
              <w:rPr>
                <w:rFonts w:hint="eastAsia" w:ascii="仿宋" w:hAnsi="仿宋" w:eastAsia="仿宋"/>
                <w:sz w:val="22"/>
                <w:szCs w:val="21"/>
                <w:u w:val="single"/>
              </w:rPr>
              <w:t xml:space="preserve"> </w:t>
            </w:r>
            <w:r>
              <w:rPr>
                <w:rFonts w:hint="eastAsia" w:ascii="仿宋" w:hAnsi="仿宋" w:eastAsia="仿宋"/>
                <w:sz w:val="22"/>
                <w:szCs w:val="21"/>
                <w:u w:val="single"/>
                <w:lang w:val="en-US" w:eastAsia="zh-CN"/>
              </w:rPr>
              <w:t xml:space="preserve"> </w:t>
            </w:r>
            <w:r>
              <w:rPr>
                <w:rFonts w:hint="eastAsia" w:ascii="仿宋" w:hAnsi="仿宋" w:eastAsia="仿宋"/>
                <w:sz w:val="22"/>
                <w:szCs w:val="21"/>
                <w:u w:val="single"/>
              </w:rPr>
              <w:t xml:space="preserve"> </w:t>
            </w:r>
            <w:r>
              <w:rPr>
                <w:rFonts w:hint="eastAsia" w:ascii="仿宋" w:hAnsi="仿宋" w:eastAsia="仿宋"/>
                <w:sz w:val="22"/>
                <w:szCs w:val="21"/>
              </w:rPr>
              <w:t>日</w:t>
            </w:r>
          </w:p>
        </w:tc>
      </w:tr>
      <w:tr w14:paraId="334E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489" w:type="dxa"/>
            <w:tcBorders>
              <w:top w:val="single" w:color="auto" w:sz="4" w:space="0"/>
              <w:left w:val="single" w:color="auto" w:sz="4" w:space="0"/>
              <w:bottom w:val="single" w:color="auto" w:sz="4" w:space="0"/>
              <w:right w:val="single" w:color="auto" w:sz="4" w:space="0"/>
            </w:tcBorders>
          </w:tcPr>
          <w:p w14:paraId="1A44BF97">
            <w:pPr>
              <w:spacing w:line="480" w:lineRule="auto"/>
              <w:rPr>
                <w:rFonts w:hint="eastAsia" w:ascii="方正仿宋_GB2312" w:hAnsi="方正仿宋_GB2312" w:eastAsia="方正仿宋_GB2312" w:cs="方正仿宋_GB2312"/>
                <w:sz w:val="24"/>
                <w:szCs w:val="24"/>
              </w:rPr>
            </w:pPr>
          </w:p>
          <w:p w14:paraId="39A5D2F7">
            <w:pPr>
              <w:spacing w:line="48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单位意见</w:t>
            </w:r>
          </w:p>
        </w:tc>
        <w:tc>
          <w:tcPr>
            <w:tcW w:w="8032" w:type="dxa"/>
            <w:gridSpan w:val="7"/>
            <w:tcBorders>
              <w:top w:val="single" w:color="auto" w:sz="4" w:space="0"/>
              <w:left w:val="single" w:color="auto" w:sz="4" w:space="0"/>
              <w:bottom w:val="single" w:color="auto" w:sz="4" w:space="0"/>
              <w:right w:val="single" w:color="auto" w:sz="4" w:space="0"/>
            </w:tcBorders>
          </w:tcPr>
          <w:p w14:paraId="6532B11C">
            <w:pPr>
              <w:spacing w:line="360" w:lineRule="auto"/>
              <w:ind w:firstLine="480" w:firstLineChars="200"/>
              <w:jc w:val="left"/>
              <w:rPr>
                <w:rFonts w:hint="eastAsia" w:ascii="仿宋" w:hAnsi="仿宋" w:eastAsia="仿宋"/>
                <w:b w:val="0"/>
                <w:bCs w:val="0"/>
                <w:sz w:val="22"/>
                <w:szCs w:val="21"/>
                <w:u w:val="single"/>
              </w:rPr>
            </w:pPr>
            <w:r>
              <w:rPr>
                <w:rFonts w:hint="eastAsia" w:ascii="方正仿宋_GB2312" w:hAnsi="方正仿宋_GB2312" w:eastAsia="方正仿宋_GB2312" w:cs="方正仿宋_GB2312"/>
                <w:b w:val="0"/>
                <w:bCs w:val="0"/>
                <w:sz w:val="24"/>
                <w:szCs w:val="24"/>
              </w:rPr>
              <w:t>我单位同意参</w:t>
            </w:r>
            <w:r>
              <w:rPr>
                <w:rFonts w:hint="eastAsia" w:ascii="仿宋" w:hAnsi="仿宋" w:eastAsia="仿宋"/>
                <w:b w:val="0"/>
                <w:bCs w:val="0"/>
                <w:sz w:val="22"/>
                <w:szCs w:val="21"/>
              </w:rPr>
              <w:t>加</w:t>
            </w:r>
            <w:r>
              <w:rPr>
                <w:rFonts w:hint="eastAsia" w:ascii="仿宋" w:hAnsi="仿宋" w:eastAsia="仿宋"/>
                <w:b w:val="0"/>
                <w:bCs w:val="0"/>
                <w:sz w:val="22"/>
                <w:szCs w:val="21"/>
                <w:u w:val="none"/>
                <w:lang w:val="en-US" w:eastAsia="zh-CN"/>
              </w:rPr>
              <w:t>2024（第三届）城市水利与洪涝防治学术研讨会</w:t>
            </w:r>
          </w:p>
          <w:p w14:paraId="701FAD24">
            <w:pPr>
              <w:spacing w:line="360" w:lineRule="auto"/>
              <w:ind w:firstLine="440" w:firstLineChars="200"/>
              <w:jc w:val="left"/>
              <w:rPr>
                <w:rFonts w:ascii="仿宋" w:hAnsi="仿宋" w:eastAsia="仿宋"/>
                <w:sz w:val="22"/>
                <w:szCs w:val="21"/>
              </w:rPr>
            </w:pPr>
            <w:r>
              <w:rPr>
                <w:rFonts w:hint="eastAsia" w:ascii="仿宋" w:hAnsi="仿宋" w:eastAsia="仿宋"/>
                <w:sz w:val="22"/>
                <w:szCs w:val="21"/>
              </w:rPr>
              <w:t>参会费用共计</w:t>
            </w:r>
            <w:r>
              <w:rPr>
                <w:rFonts w:hint="eastAsia" w:ascii="仿宋" w:hAnsi="仿宋" w:eastAsia="仿宋"/>
                <w:sz w:val="22"/>
                <w:szCs w:val="21"/>
                <w:u w:val="single"/>
              </w:rPr>
              <w:t xml:space="preserve">         </w:t>
            </w:r>
            <w:r>
              <w:rPr>
                <w:rFonts w:hint="eastAsia" w:ascii="仿宋" w:hAnsi="仿宋" w:eastAsia="仿宋"/>
                <w:sz w:val="22"/>
                <w:szCs w:val="21"/>
              </w:rPr>
              <w:t>元，将于202</w:t>
            </w:r>
            <w:r>
              <w:rPr>
                <w:rFonts w:hint="eastAsia" w:ascii="仿宋" w:hAnsi="仿宋" w:eastAsia="仿宋"/>
                <w:sz w:val="22"/>
                <w:szCs w:val="21"/>
                <w:lang w:val="en-US" w:eastAsia="zh-CN"/>
              </w:rPr>
              <w:t>4</w:t>
            </w:r>
            <w:r>
              <w:rPr>
                <w:rFonts w:hint="eastAsia" w:ascii="仿宋" w:hAnsi="仿宋" w:eastAsia="仿宋"/>
                <w:sz w:val="22"/>
                <w:szCs w:val="21"/>
              </w:rPr>
              <w:t>年</w:t>
            </w:r>
            <w:r>
              <w:rPr>
                <w:rFonts w:hint="eastAsia" w:ascii="仿宋" w:hAnsi="仿宋" w:eastAsia="仿宋"/>
                <w:sz w:val="22"/>
                <w:szCs w:val="21"/>
                <w:u w:val="single"/>
              </w:rPr>
              <w:t xml:space="preserve">  </w:t>
            </w:r>
            <w:r>
              <w:rPr>
                <w:rFonts w:hint="eastAsia" w:ascii="仿宋" w:hAnsi="仿宋" w:eastAsia="仿宋"/>
                <w:sz w:val="22"/>
                <w:szCs w:val="21"/>
                <w:u w:val="single"/>
                <w:lang w:val="en-US" w:eastAsia="zh-CN"/>
              </w:rPr>
              <w:t xml:space="preserve">  </w:t>
            </w:r>
            <w:r>
              <w:rPr>
                <w:rFonts w:hint="eastAsia" w:ascii="仿宋" w:hAnsi="仿宋" w:eastAsia="仿宋"/>
                <w:sz w:val="22"/>
                <w:szCs w:val="21"/>
                <w:u w:val="single"/>
              </w:rPr>
              <w:t xml:space="preserve"> </w:t>
            </w:r>
            <w:r>
              <w:rPr>
                <w:rFonts w:hint="eastAsia" w:ascii="仿宋" w:hAnsi="仿宋" w:eastAsia="仿宋"/>
                <w:sz w:val="22"/>
                <w:szCs w:val="21"/>
              </w:rPr>
              <w:t>月</w:t>
            </w:r>
            <w:r>
              <w:rPr>
                <w:rFonts w:hint="eastAsia" w:ascii="仿宋" w:hAnsi="仿宋" w:eastAsia="仿宋"/>
                <w:sz w:val="22"/>
                <w:szCs w:val="21"/>
                <w:u w:val="single"/>
              </w:rPr>
              <w:t xml:space="preserve">    </w:t>
            </w:r>
            <w:r>
              <w:rPr>
                <w:rFonts w:hint="eastAsia" w:ascii="仿宋" w:hAnsi="仿宋" w:eastAsia="仿宋"/>
                <w:sz w:val="22"/>
                <w:szCs w:val="21"/>
              </w:rPr>
              <w:t>日汇出。</w:t>
            </w:r>
          </w:p>
          <w:p w14:paraId="17D6409E">
            <w:pPr>
              <w:tabs>
                <w:tab w:val="center" w:pos="3592"/>
              </w:tabs>
              <w:ind w:firstLine="442" w:firstLineChars="200"/>
              <w:rPr>
                <w:rFonts w:ascii="仿宋" w:hAnsi="仿宋" w:eastAsia="仿宋"/>
                <w:sz w:val="22"/>
                <w:szCs w:val="21"/>
              </w:rPr>
            </w:pPr>
            <w:r>
              <w:rPr>
                <w:rFonts w:hint="eastAsia" w:ascii="仿宋" w:hAnsi="仿宋" w:eastAsia="仿宋"/>
                <w:b/>
                <w:sz w:val="22"/>
                <w:szCs w:val="21"/>
              </w:rPr>
              <w:t>代 表（签名）</w:t>
            </w:r>
            <w:r>
              <w:rPr>
                <w:rFonts w:hint="eastAsia" w:ascii="仿宋" w:hAnsi="仿宋" w:eastAsia="仿宋"/>
                <w:sz w:val="22"/>
                <w:szCs w:val="21"/>
              </w:rPr>
              <w:tab/>
            </w:r>
            <w:r>
              <w:rPr>
                <w:rFonts w:hint="eastAsia" w:ascii="仿宋" w:hAnsi="仿宋" w:eastAsia="仿宋"/>
                <w:sz w:val="22"/>
                <w:szCs w:val="21"/>
              </w:rPr>
              <w:t xml:space="preserve">                                  （公章）</w:t>
            </w:r>
          </w:p>
          <w:p w14:paraId="41B6A964">
            <w:pPr>
              <w:tabs>
                <w:tab w:val="center" w:pos="3592"/>
                <w:tab w:val="left" w:pos="4170"/>
                <w:tab w:val="left" w:pos="4905"/>
              </w:tabs>
              <w:jc w:val="left"/>
              <w:rPr>
                <w:rFonts w:ascii="仿宋" w:hAnsi="仿宋" w:eastAsia="仿宋"/>
                <w:szCs w:val="21"/>
              </w:rPr>
            </w:pPr>
            <w:r>
              <w:rPr>
                <w:rFonts w:hint="eastAsia" w:ascii="仿宋" w:hAnsi="仿宋" w:eastAsia="仿宋"/>
                <w:sz w:val="22"/>
                <w:szCs w:val="21"/>
              </w:rPr>
              <w:tab/>
            </w:r>
            <w:r>
              <w:rPr>
                <w:rFonts w:hint="eastAsia" w:ascii="仿宋" w:hAnsi="仿宋" w:eastAsia="仿宋"/>
                <w:sz w:val="22"/>
                <w:szCs w:val="21"/>
              </w:rPr>
              <w:t xml:space="preserve">                                     </w:t>
            </w:r>
            <w:r>
              <w:rPr>
                <w:rFonts w:hint="eastAsia" w:ascii="仿宋" w:hAnsi="仿宋" w:eastAsia="仿宋"/>
                <w:sz w:val="22"/>
                <w:szCs w:val="21"/>
                <w:lang w:val="en-US" w:eastAsia="zh-CN"/>
              </w:rPr>
              <w:t xml:space="preserve">  </w:t>
            </w:r>
            <w:r>
              <w:rPr>
                <w:rFonts w:hint="eastAsia" w:ascii="仿宋" w:hAnsi="仿宋" w:eastAsia="仿宋"/>
                <w:sz w:val="22"/>
                <w:szCs w:val="21"/>
              </w:rPr>
              <w:t xml:space="preserve"> 年  </w:t>
            </w:r>
            <w:r>
              <w:rPr>
                <w:rFonts w:hint="eastAsia" w:ascii="仿宋" w:hAnsi="仿宋" w:eastAsia="仿宋"/>
                <w:sz w:val="22"/>
                <w:szCs w:val="21"/>
                <w:lang w:val="en-US" w:eastAsia="zh-CN"/>
              </w:rPr>
              <w:t xml:space="preserve"> </w:t>
            </w:r>
            <w:r>
              <w:rPr>
                <w:rFonts w:hint="eastAsia" w:ascii="仿宋" w:hAnsi="仿宋" w:eastAsia="仿宋"/>
                <w:sz w:val="22"/>
                <w:szCs w:val="21"/>
              </w:rPr>
              <w:t xml:space="preserve"> 月</w:t>
            </w:r>
            <w:r>
              <w:rPr>
                <w:rFonts w:hint="eastAsia" w:ascii="仿宋" w:hAnsi="仿宋" w:eastAsia="仿宋"/>
                <w:sz w:val="22"/>
                <w:szCs w:val="21"/>
                <w:lang w:val="en-US" w:eastAsia="zh-CN"/>
              </w:rPr>
              <w:t xml:space="preserve">  </w:t>
            </w:r>
            <w:r>
              <w:rPr>
                <w:rFonts w:hint="eastAsia" w:ascii="仿宋" w:hAnsi="仿宋" w:eastAsia="仿宋"/>
                <w:sz w:val="22"/>
                <w:szCs w:val="21"/>
              </w:rPr>
              <w:tab/>
            </w:r>
            <w:r>
              <w:rPr>
                <w:rFonts w:hint="eastAsia" w:ascii="仿宋" w:hAnsi="仿宋" w:eastAsia="仿宋"/>
                <w:sz w:val="22"/>
                <w:szCs w:val="21"/>
              </w:rPr>
              <w:t xml:space="preserve"> 日</w:t>
            </w:r>
          </w:p>
        </w:tc>
      </w:tr>
      <w:tr w14:paraId="1150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489" w:type="dxa"/>
            <w:vMerge w:val="restart"/>
            <w:tcBorders>
              <w:top w:val="single" w:color="auto" w:sz="4" w:space="0"/>
              <w:left w:val="single" w:color="auto" w:sz="4" w:space="0"/>
              <w:bottom w:val="single" w:color="auto" w:sz="4" w:space="0"/>
              <w:right w:val="single" w:color="auto" w:sz="4" w:space="0"/>
            </w:tcBorders>
          </w:tcPr>
          <w:p w14:paraId="37241A32">
            <w:pPr>
              <w:spacing w:line="48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汇款路径</w:t>
            </w:r>
          </w:p>
        </w:tc>
        <w:tc>
          <w:tcPr>
            <w:tcW w:w="1616" w:type="dxa"/>
            <w:gridSpan w:val="2"/>
            <w:tcBorders>
              <w:top w:val="single" w:color="auto" w:sz="4" w:space="0"/>
              <w:left w:val="single" w:color="auto" w:sz="4" w:space="0"/>
              <w:bottom w:val="single" w:color="auto" w:sz="4" w:space="0"/>
              <w:right w:val="single" w:color="auto" w:sz="4" w:space="0"/>
            </w:tcBorders>
          </w:tcPr>
          <w:p w14:paraId="1A89D1BA">
            <w:pPr>
              <w:jc w:val="center"/>
              <w:rPr>
                <w:rFonts w:ascii="仿宋" w:hAnsi="仿宋" w:eastAsia="仿宋"/>
                <w:szCs w:val="21"/>
              </w:rPr>
            </w:pPr>
            <w:r>
              <w:rPr>
                <w:rFonts w:hint="eastAsia" w:ascii="仿宋" w:hAnsi="仿宋" w:eastAsia="仿宋"/>
                <w:szCs w:val="21"/>
              </w:rPr>
              <w:t>收款单位</w:t>
            </w:r>
          </w:p>
        </w:tc>
        <w:tc>
          <w:tcPr>
            <w:tcW w:w="6416" w:type="dxa"/>
            <w:gridSpan w:val="5"/>
            <w:tcBorders>
              <w:top w:val="single" w:color="auto" w:sz="4" w:space="0"/>
              <w:left w:val="single" w:color="auto" w:sz="4" w:space="0"/>
              <w:bottom w:val="single" w:color="auto" w:sz="4" w:space="0"/>
              <w:right w:val="single" w:color="auto" w:sz="4" w:space="0"/>
            </w:tcBorders>
          </w:tcPr>
          <w:p w14:paraId="62CFCD12">
            <w:pPr>
              <w:keepNext w:val="0"/>
              <w:keepLines w:val="0"/>
              <w:widowControl/>
              <w:suppressLineNumbers w:val="0"/>
              <w:jc w:val="center"/>
              <w:rPr>
                <w:rFonts w:ascii="仿宋" w:hAnsi="仿宋" w:eastAsia="仿宋"/>
                <w:szCs w:val="21"/>
              </w:rPr>
            </w:pPr>
            <w:r>
              <w:rPr>
                <w:rFonts w:hint="eastAsia" w:ascii="仿宋" w:hAnsi="仿宋" w:eastAsia="仿宋"/>
                <w:szCs w:val="21"/>
                <w:lang w:val="en-US" w:eastAsia="zh-CN"/>
              </w:rPr>
              <w:t>北京大乾东方教育咨询有限公司</w:t>
            </w:r>
          </w:p>
        </w:tc>
      </w:tr>
      <w:tr w14:paraId="62E5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489" w:type="dxa"/>
            <w:vMerge w:val="continue"/>
            <w:tcBorders>
              <w:top w:val="single" w:color="auto" w:sz="4" w:space="0"/>
              <w:left w:val="single" w:color="auto" w:sz="4" w:space="0"/>
              <w:bottom w:val="single" w:color="auto" w:sz="4" w:space="0"/>
              <w:right w:val="single" w:color="auto" w:sz="4" w:space="0"/>
            </w:tcBorders>
            <w:vAlign w:val="center"/>
          </w:tcPr>
          <w:p w14:paraId="73AD93CC">
            <w:pPr>
              <w:widowControl/>
              <w:jc w:val="left"/>
              <w:rPr>
                <w:rFonts w:hint="eastAsia" w:ascii="方正仿宋_GB2312" w:hAnsi="方正仿宋_GB2312" w:eastAsia="方正仿宋_GB2312" w:cs="方正仿宋_GB2312"/>
                <w:sz w:val="24"/>
                <w:szCs w:val="24"/>
              </w:rPr>
            </w:pPr>
          </w:p>
        </w:tc>
        <w:tc>
          <w:tcPr>
            <w:tcW w:w="1616" w:type="dxa"/>
            <w:gridSpan w:val="2"/>
            <w:tcBorders>
              <w:top w:val="single" w:color="auto" w:sz="4" w:space="0"/>
              <w:left w:val="single" w:color="auto" w:sz="4" w:space="0"/>
              <w:bottom w:val="single" w:color="auto" w:sz="4" w:space="0"/>
              <w:right w:val="single" w:color="auto" w:sz="4" w:space="0"/>
            </w:tcBorders>
          </w:tcPr>
          <w:p w14:paraId="04402C4E">
            <w:pPr>
              <w:jc w:val="center"/>
              <w:rPr>
                <w:rFonts w:ascii="仿宋" w:hAnsi="仿宋" w:eastAsia="仿宋"/>
                <w:szCs w:val="21"/>
              </w:rPr>
            </w:pPr>
            <w:r>
              <w:rPr>
                <w:rFonts w:hint="eastAsia" w:ascii="仿宋" w:hAnsi="仿宋" w:eastAsia="仿宋"/>
                <w:szCs w:val="21"/>
              </w:rPr>
              <w:t>开户银行</w:t>
            </w:r>
          </w:p>
        </w:tc>
        <w:tc>
          <w:tcPr>
            <w:tcW w:w="6416" w:type="dxa"/>
            <w:gridSpan w:val="5"/>
            <w:tcBorders>
              <w:top w:val="single" w:color="auto" w:sz="4" w:space="0"/>
              <w:left w:val="single" w:color="auto" w:sz="4" w:space="0"/>
              <w:bottom w:val="single" w:color="auto" w:sz="4" w:space="0"/>
              <w:right w:val="single" w:color="auto" w:sz="4" w:space="0"/>
            </w:tcBorders>
          </w:tcPr>
          <w:p w14:paraId="5670E805">
            <w:pPr>
              <w:jc w:val="center"/>
              <w:rPr>
                <w:rFonts w:ascii="仿宋" w:hAnsi="仿宋" w:eastAsia="仿宋"/>
                <w:szCs w:val="21"/>
              </w:rPr>
            </w:pPr>
            <w:r>
              <w:rPr>
                <w:rFonts w:hint="eastAsia" w:ascii="仿宋" w:hAnsi="仿宋" w:eastAsia="仿宋"/>
                <w:szCs w:val="21"/>
              </w:rPr>
              <w:t>招商银行股份有限公司北京大望路支行</w:t>
            </w:r>
          </w:p>
        </w:tc>
      </w:tr>
      <w:tr w14:paraId="40FF1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489" w:type="dxa"/>
            <w:vMerge w:val="continue"/>
            <w:tcBorders>
              <w:top w:val="single" w:color="auto" w:sz="4" w:space="0"/>
              <w:left w:val="single" w:color="auto" w:sz="4" w:space="0"/>
              <w:bottom w:val="single" w:color="auto" w:sz="4" w:space="0"/>
              <w:right w:val="single" w:color="auto" w:sz="4" w:space="0"/>
            </w:tcBorders>
            <w:vAlign w:val="center"/>
          </w:tcPr>
          <w:p w14:paraId="57DEF31F">
            <w:pPr>
              <w:widowControl/>
              <w:jc w:val="left"/>
              <w:rPr>
                <w:rFonts w:hint="eastAsia" w:ascii="方正仿宋_GB2312" w:hAnsi="方正仿宋_GB2312" w:eastAsia="方正仿宋_GB2312" w:cs="方正仿宋_GB2312"/>
                <w:sz w:val="24"/>
                <w:szCs w:val="24"/>
              </w:rPr>
            </w:pPr>
          </w:p>
        </w:tc>
        <w:tc>
          <w:tcPr>
            <w:tcW w:w="1616" w:type="dxa"/>
            <w:gridSpan w:val="2"/>
            <w:tcBorders>
              <w:top w:val="single" w:color="auto" w:sz="4" w:space="0"/>
              <w:left w:val="single" w:color="auto" w:sz="4" w:space="0"/>
              <w:bottom w:val="single" w:color="auto" w:sz="4" w:space="0"/>
              <w:right w:val="single" w:color="auto" w:sz="4" w:space="0"/>
            </w:tcBorders>
            <w:vAlign w:val="center"/>
          </w:tcPr>
          <w:p w14:paraId="6A86C6F4">
            <w:pPr>
              <w:jc w:val="center"/>
              <w:rPr>
                <w:rFonts w:ascii="仿宋" w:hAnsi="仿宋" w:eastAsia="仿宋"/>
                <w:szCs w:val="21"/>
              </w:rPr>
            </w:pPr>
            <w:r>
              <w:rPr>
                <w:rFonts w:hint="eastAsia" w:ascii="仿宋" w:hAnsi="仿宋" w:eastAsia="仿宋"/>
                <w:szCs w:val="21"/>
              </w:rPr>
              <w:t>银行账号</w:t>
            </w:r>
          </w:p>
        </w:tc>
        <w:tc>
          <w:tcPr>
            <w:tcW w:w="6416" w:type="dxa"/>
            <w:gridSpan w:val="5"/>
            <w:tcBorders>
              <w:top w:val="single" w:color="auto" w:sz="4" w:space="0"/>
              <w:left w:val="single" w:color="auto" w:sz="4" w:space="0"/>
              <w:bottom w:val="single" w:color="auto" w:sz="4" w:space="0"/>
              <w:right w:val="single" w:color="auto" w:sz="4" w:space="0"/>
            </w:tcBorders>
            <w:vAlign w:val="center"/>
          </w:tcPr>
          <w:p w14:paraId="4DA4AEEE">
            <w:pPr>
              <w:jc w:val="center"/>
              <w:rPr>
                <w:rFonts w:ascii="仿宋" w:hAnsi="仿宋" w:eastAsia="仿宋"/>
                <w:szCs w:val="21"/>
              </w:rPr>
            </w:pPr>
            <w:r>
              <w:rPr>
                <w:rFonts w:hint="eastAsia" w:ascii="仿宋" w:hAnsi="仿宋" w:eastAsia="仿宋"/>
                <w:szCs w:val="21"/>
              </w:rPr>
              <w:t>110930723610802</w:t>
            </w:r>
          </w:p>
        </w:tc>
      </w:tr>
      <w:tr w14:paraId="06DD6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489" w:type="dxa"/>
            <w:tcBorders>
              <w:top w:val="single" w:color="auto" w:sz="4" w:space="0"/>
              <w:left w:val="single" w:color="auto" w:sz="4" w:space="0"/>
              <w:bottom w:val="single" w:color="auto" w:sz="4" w:space="0"/>
              <w:right w:val="single" w:color="auto" w:sz="4" w:space="0"/>
            </w:tcBorders>
          </w:tcPr>
          <w:p w14:paraId="6C87B752">
            <w:pPr>
              <w:spacing w:line="480" w:lineRule="auto"/>
              <w:ind w:firstLine="480" w:firstLineChars="200"/>
              <w:rPr>
                <w:rFonts w:hint="eastAsia" w:ascii="方正仿宋_GB2312" w:hAnsi="方正仿宋_GB2312" w:eastAsia="方正仿宋_GB2312" w:cs="方正仿宋_GB2312"/>
                <w:sz w:val="24"/>
                <w:szCs w:val="24"/>
              </w:rPr>
            </w:pPr>
          </w:p>
          <w:p w14:paraId="4FD71927">
            <w:pPr>
              <w:spacing w:line="480"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参会说明</w:t>
            </w:r>
          </w:p>
        </w:tc>
        <w:tc>
          <w:tcPr>
            <w:tcW w:w="8032" w:type="dxa"/>
            <w:gridSpan w:val="7"/>
            <w:tcBorders>
              <w:top w:val="single" w:color="auto" w:sz="4" w:space="0"/>
              <w:left w:val="single" w:color="auto" w:sz="4" w:space="0"/>
              <w:bottom w:val="single" w:color="auto" w:sz="4" w:space="0"/>
              <w:right w:val="single" w:color="auto" w:sz="4" w:space="0"/>
            </w:tcBorders>
          </w:tcPr>
          <w:p w14:paraId="57CDED18">
            <w:pPr>
              <w:numPr>
                <w:ilvl w:val="0"/>
                <w:numId w:val="0"/>
              </w:numPr>
              <w:spacing w:line="276" w:lineRule="auto"/>
              <w:jc w:val="left"/>
              <w:rPr>
                <w:rFonts w:hint="eastAsia" w:ascii="仿宋" w:hAnsi="仿宋" w:eastAsia="仿宋"/>
                <w:szCs w:val="21"/>
                <w:lang w:val="en-US" w:eastAsia="zh-CN"/>
              </w:rPr>
            </w:pPr>
            <w:r>
              <w:rPr>
                <w:rFonts w:hint="eastAsia" w:ascii="仿宋" w:hAnsi="仿宋" w:eastAsia="仿宋"/>
                <w:szCs w:val="21"/>
                <w:lang w:val="en-US" w:eastAsia="zh-CN"/>
              </w:rPr>
              <w:t>1、</w:t>
            </w:r>
            <w:r>
              <w:rPr>
                <w:rFonts w:hint="eastAsia" w:ascii="仿宋" w:hAnsi="仿宋" w:eastAsia="仿宋"/>
                <w:szCs w:val="21"/>
              </w:rPr>
              <w:t>会议费用：</w:t>
            </w:r>
            <w:r>
              <w:rPr>
                <w:rFonts w:hint="eastAsia" w:ascii="仿宋" w:hAnsi="仿宋" w:eastAsia="仿宋"/>
                <w:szCs w:val="21"/>
                <w:lang w:val="en-US" w:eastAsia="zh-CN"/>
              </w:rPr>
              <w:t>企业单位代表 2200 元/人，事业单位代表 1800 元/人，学生 1200 元/人</w:t>
            </w:r>
            <w:r>
              <w:rPr>
                <w:rFonts w:hint="eastAsia" w:ascii="仿宋" w:hAnsi="仿宋" w:eastAsia="仿宋"/>
                <w:szCs w:val="21"/>
              </w:rPr>
              <w:t>，食宿、交通费用需自理。</w:t>
            </w:r>
          </w:p>
          <w:p w14:paraId="07CF35B2">
            <w:pPr>
              <w:spacing w:line="276" w:lineRule="auto"/>
              <w:jc w:val="left"/>
              <w:rPr>
                <w:rFonts w:hint="eastAsia" w:ascii="仿宋" w:hAnsi="仿宋" w:eastAsia="仿宋"/>
                <w:szCs w:val="21"/>
                <w:lang w:val="en-US" w:eastAsia="zh-CN"/>
              </w:rPr>
            </w:pPr>
            <w:r>
              <w:rPr>
                <w:rFonts w:hint="eastAsia" w:ascii="仿宋" w:hAnsi="仿宋" w:eastAsia="仿宋"/>
                <w:szCs w:val="21"/>
                <w:lang w:val="en-US" w:eastAsia="zh-CN"/>
              </w:rPr>
              <w:t>2、参会费用请于传真报名表后五个工作日内汇至组委会指定账户，我们将在收到贵单位汇款后两个工作日内快递发票</w:t>
            </w:r>
            <w:r>
              <w:rPr>
                <w:rFonts w:hint="eastAsia" w:ascii="仿宋" w:hAnsi="仿宋" w:eastAsia="仿宋"/>
                <w:b/>
                <w:bCs/>
                <w:szCs w:val="21"/>
                <w:lang w:val="en-US" w:eastAsia="zh-CN"/>
              </w:rPr>
              <w:t>（会前汇款代表也可在会议当天签到时领取发票）；请准确填写贵单位地址及指定联系人信息，以便发票及时准确送达。</w:t>
            </w:r>
          </w:p>
        </w:tc>
      </w:tr>
      <w:bookmarkEnd w:id="2"/>
    </w:tbl>
    <w:p w14:paraId="5AC2BE13">
      <w:pPr>
        <w:spacing w:line="600" w:lineRule="exact"/>
        <w:rPr>
          <w:rFonts w:ascii="方正仿宋_GB2312" w:hAnsi="方正仿宋_GB2312" w:eastAsia="方正仿宋_GB2312" w:cs="方正仿宋_GB2312"/>
          <w:sz w:val="32"/>
          <w:szCs w:val="32"/>
        </w:rPr>
      </w:pP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C96A41-DA2C-4AF8-8829-B702228138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2" w:fontKey="{93CD7448-5F95-48D4-A1C4-8B90C9646CA7}"/>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10063EAD-206B-43A1-9F86-5CD0C63CB530}"/>
  </w:font>
  <w:font w:name="方正楷体_GBK">
    <w:panose1 w:val="02000000000000000000"/>
    <w:charset w:val="86"/>
    <w:family w:val="auto"/>
    <w:pitch w:val="default"/>
    <w:sig w:usb0="800002BF" w:usb1="38CF7CFA" w:usb2="00000016" w:usb3="00000000" w:csb0="00040000" w:csb1="00000000"/>
    <w:embedRegular r:id="rId4" w:fontKey="{56E1093E-A13E-4280-BFAB-AED1E2D311B8}"/>
  </w:font>
  <w:font w:name="仿宋">
    <w:panose1 w:val="02010609060101010101"/>
    <w:charset w:val="86"/>
    <w:family w:val="modern"/>
    <w:pitch w:val="default"/>
    <w:sig w:usb0="800002BF" w:usb1="38CF7CFA" w:usb2="00000016" w:usb3="00000000" w:csb0="00040001" w:csb1="00000000"/>
    <w:embedRegular r:id="rId5" w:fontKey="{79A02DF0-2F8F-4A92-81CD-083BC6AD81A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6B4E3">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AECB30">
                          <w:pPr>
                            <w:pStyle w:val="7"/>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yvpdEyAgAAY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sLkWRa2&#10;+sHyCB3l8XZ1CJAzqRxF6ZRAd+IBs5f61O9JHO4/zynq6b9h+Qh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XK+l0TICAABjBAAADgAAAAAAAAABACAAAAAfAQAAZHJzL2Uyb0RvYy54bWxQSwUG&#10;AAAAAAYABgBZAQAAwwUAAAAA&#10;">
              <v:fill on="f" focussize="0,0"/>
              <v:stroke on="f" weight="0.5pt"/>
              <v:imagedata o:title=""/>
              <o:lock v:ext="edit" aspectratio="f"/>
              <v:textbox inset="0mm,0mm,0mm,0mm" style="mso-fit-shape-to-text:t;">
                <w:txbxContent>
                  <w:p w14:paraId="4CAECB30">
                    <w:pPr>
                      <w:pStyle w:val="7"/>
                      <w:jc w:val="right"/>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6</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p w14:paraId="1CFC8BE5">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7C6B1"/>
    <w:multiLevelType w:val="singleLevel"/>
    <w:tmpl w:val="0427C6B1"/>
    <w:lvl w:ilvl="0" w:tentative="0">
      <w:start w:val="10"/>
      <w:numFmt w:val="decimal"/>
      <w:suff w:val="space"/>
      <w:lvlText w:val="%1."/>
      <w:lvlJc w:val="left"/>
      <w:pPr>
        <w:ind w:left="6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MDIxYmViZDk1OTI0MmFjNzQ3ZGJkZTg0MTA1NDYifQ=="/>
    <w:docVar w:name="KSO_WPS_MARK_KEY" w:val="b79da309-8d56-4317-9d74-c4c3797af96f"/>
  </w:docVars>
  <w:rsids>
    <w:rsidRoot w:val="00BF21F3"/>
    <w:rsid w:val="00026E55"/>
    <w:rsid w:val="00042BC9"/>
    <w:rsid w:val="00074FDF"/>
    <w:rsid w:val="00076761"/>
    <w:rsid w:val="00092FE8"/>
    <w:rsid w:val="000A3536"/>
    <w:rsid w:val="000A7D46"/>
    <w:rsid w:val="000D7F2E"/>
    <w:rsid w:val="000F273A"/>
    <w:rsid w:val="0011418B"/>
    <w:rsid w:val="001232E2"/>
    <w:rsid w:val="001344D9"/>
    <w:rsid w:val="0014320F"/>
    <w:rsid w:val="00156C6D"/>
    <w:rsid w:val="0016797F"/>
    <w:rsid w:val="00180578"/>
    <w:rsid w:val="00187795"/>
    <w:rsid w:val="001944FA"/>
    <w:rsid w:val="001A018A"/>
    <w:rsid w:val="001A67FA"/>
    <w:rsid w:val="001A68E1"/>
    <w:rsid w:val="001B045B"/>
    <w:rsid w:val="001B5D76"/>
    <w:rsid w:val="001D2E98"/>
    <w:rsid w:val="001E7991"/>
    <w:rsid w:val="001F211C"/>
    <w:rsid w:val="0020253D"/>
    <w:rsid w:val="00205A95"/>
    <w:rsid w:val="0023478A"/>
    <w:rsid w:val="00244A47"/>
    <w:rsid w:val="00247B09"/>
    <w:rsid w:val="0027356B"/>
    <w:rsid w:val="0027413B"/>
    <w:rsid w:val="0027681A"/>
    <w:rsid w:val="0029625C"/>
    <w:rsid w:val="002F5014"/>
    <w:rsid w:val="003411D7"/>
    <w:rsid w:val="00356AA8"/>
    <w:rsid w:val="00393F97"/>
    <w:rsid w:val="0039530E"/>
    <w:rsid w:val="003A652D"/>
    <w:rsid w:val="003E75B2"/>
    <w:rsid w:val="003F4135"/>
    <w:rsid w:val="003F463A"/>
    <w:rsid w:val="00410ECB"/>
    <w:rsid w:val="00410F4E"/>
    <w:rsid w:val="00414D55"/>
    <w:rsid w:val="00416084"/>
    <w:rsid w:val="00417AA7"/>
    <w:rsid w:val="00425256"/>
    <w:rsid w:val="00446297"/>
    <w:rsid w:val="004530F3"/>
    <w:rsid w:val="0048259A"/>
    <w:rsid w:val="00486C55"/>
    <w:rsid w:val="00496C88"/>
    <w:rsid w:val="00496DEB"/>
    <w:rsid w:val="004C0C13"/>
    <w:rsid w:val="004D501C"/>
    <w:rsid w:val="004E5939"/>
    <w:rsid w:val="004F6AAF"/>
    <w:rsid w:val="004F741A"/>
    <w:rsid w:val="0050051B"/>
    <w:rsid w:val="0050066C"/>
    <w:rsid w:val="0050503B"/>
    <w:rsid w:val="00510485"/>
    <w:rsid w:val="00531AC3"/>
    <w:rsid w:val="00551DB1"/>
    <w:rsid w:val="00567B8D"/>
    <w:rsid w:val="00572AE2"/>
    <w:rsid w:val="00587932"/>
    <w:rsid w:val="005A6D97"/>
    <w:rsid w:val="005A7677"/>
    <w:rsid w:val="005D4758"/>
    <w:rsid w:val="005E0354"/>
    <w:rsid w:val="005E2712"/>
    <w:rsid w:val="005E7EB7"/>
    <w:rsid w:val="005F5AE8"/>
    <w:rsid w:val="00627CD0"/>
    <w:rsid w:val="00641A4D"/>
    <w:rsid w:val="00645BD4"/>
    <w:rsid w:val="00657D78"/>
    <w:rsid w:val="006647E9"/>
    <w:rsid w:val="00664893"/>
    <w:rsid w:val="006667F4"/>
    <w:rsid w:val="006743CB"/>
    <w:rsid w:val="00691797"/>
    <w:rsid w:val="006A703F"/>
    <w:rsid w:val="006C1E0E"/>
    <w:rsid w:val="006E7121"/>
    <w:rsid w:val="006F347A"/>
    <w:rsid w:val="00701147"/>
    <w:rsid w:val="00732FD2"/>
    <w:rsid w:val="007639D1"/>
    <w:rsid w:val="00775609"/>
    <w:rsid w:val="00776DE1"/>
    <w:rsid w:val="007800EA"/>
    <w:rsid w:val="00793973"/>
    <w:rsid w:val="007C7CFC"/>
    <w:rsid w:val="007F4482"/>
    <w:rsid w:val="007F7B11"/>
    <w:rsid w:val="00814819"/>
    <w:rsid w:val="00824CFB"/>
    <w:rsid w:val="00843A39"/>
    <w:rsid w:val="00863FE4"/>
    <w:rsid w:val="00885753"/>
    <w:rsid w:val="00893917"/>
    <w:rsid w:val="008F74EC"/>
    <w:rsid w:val="00906704"/>
    <w:rsid w:val="00922A17"/>
    <w:rsid w:val="009237C1"/>
    <w:rsid w:val="00924071"/>
    <w:rsid w:val="00924A8C"/>
    <w:rsid w:val="009564A4"/>
    <w:rsid w:val="00971B4E"/>
    <w:rsid w:val="009742CF"/>
    <w:rsid w:val="0099682E"/>
    <w:rsid w:val="009A004E"/>
    <w:rsid w:val="009A16DA"/>
    <w:rsid w:val="009B439E"/>
    <w:rsid w:val="009E2C44"/>
    <w:rsid w:val="00A25550"/>
    <w:rsid w:val="00A3040F"/>
    <w:rsid w:val="00A35066"/>
    <w:rsid w:val="00A46014"/>
    <w:rsid w:val="00A501A4"/>
    <w:rsid w:val="00A708C0"/>
    <w:rsid w:val="00A82450"/>
    <w:rsid w:val="00A82B5E"/>
    <w:rsid w:val="00A83154"/>
    <w:rsid w:val="00AB584B"/>
    <w:rsid w:val="00AC1E50"/>
    <w:rsid w:val="00AC6B3F"/>
    <w:rsid w:val="00AC72AC"/>
    <w:rsid w:val="00AF42A2"/>
    <w:rsid w:val="00B25080"/>
    <w:rsid w:val="00B3751E"/>
    <w:rsid w:val="00B408D6"/>
    <w:rsid w:val="00B47A84"/>
    <w:rsid w:val="00B73C93"/>
    <w:rsid w:val="00B83CB5"/>
    <w:rsid w:val="00B91F49"/>
    <w:rsid w:val="00BA0D48"/>
    <w:rsid w:val="00BC1D4B"/>
    <w:rsid w:val="00BC28A6"/>
    <w:rsid w:val="00BD42EB"/>
    <w:rsid w:val="00BE022B"/>
    <w:rsid w:val="00BE0AD3"/>
    <w:rsid w:val="00BF21F3"/>
    <w:rsid w:val="00BF5A4F"/>
    <w:rsid w:val="00C0280C"/>
    <w:rsid w:val="00C24576"/>
    <w:rsid w:val="00C3302D"/>
    <w:rsid w:val="00C33D2F"/>
    <w:rsid w:val="00C441CD"/>
    <w:rsid w:val="00C600FD"/>
    <w:rsid w:val="00C91DE5"/>
    <w:rsid w:val="00CA0547"/>
    <w:rsid w:val="00CC13B6"/>
    <w:rsid w:val="00D01846"/>
    <w:rsid w:val="00D0289D"/>
    <w:rsid w:val="00D06544"/>
    <w:rsid w:val="00D075B5"/>
    <w:rsid w:val="00D41EDB"/>
    <w:rsid w:val="00D657B4"/>
    <w:rsid w:val="00D73F6C"/>
    <w:rsid w:val="00DA72E8"/>
    <w:rsid w:val="00DB60FF"/>
    <w:rsid w:val="00DC5284"/>
    <w:rsid w:val="00DC5AEC"/>
    <w:rsid w:val="00DE5FAB"/>
    <w:rsid w:val="00DE7E28"/>
    <w:rsid w:val="00DF53D6"/>
    <w:rsid w:val="00E33983"/>
    <w:rsid w:val="00E41A68"/>
    <w:rsid w:val="00E44B57"/>
    <w:rsid w:val="00E547D4"/>
    <w:rsid w:val="00E61B81"/>
    <w:rsid w:val="00E74A9B"/>
    <w:rsid w:val="00E7735F"/>
    <w:rsid w:val="00E77FDC"/>
    <w:rsid w:val="00E8148D"/>
    <w:rsid w:val="00E819F7"/>
    <w:rsid w:val="00E83594"/>
    <w:rsid w:val="00EA1188"/>
    <w:rsid w:val="00EA2B0D"/>
    <w:rsid w:val="00EC338E"/>
    <w:rsid w:val="00ED506C"/>
    <w:rsid w:val="00EE64B5"/>
    <w:rsid w:val="00EE79A7"/>
    <w:rsid w:val="00F013C3"/>
    <w:rsid w:val="00F02370"/>
    <w:rsid w:val="00F20E0E"/>
    <w:rsid w:val="00F62E42"/>
    <w:rsid w:val="00F906D0"/>
    <w:rsid w:val="00FA6FF6"/>
    <w:rsid w:val="00FB2C3A"/>
    <w:rsid w:val="00FB6463"/>
    <w:rsid w:val="00FD65C4"/>
    <w:rsid w:val="00FE0128"/>
    <w:rsid w:val="00FF49A2"/>
    <w:rsid w:val="016119F9"/>
    <w:rsid w:val="019B1886"/>
    <w:rsid w:val="01E274B5"/>
    <w:rsid w:val="01FA47FF"/>
    <w:rsid w:val="030F3E44"/>
    <w:rsid w:val="03632491"/>
    <w:rsid w:val="039665F2"/>
    <w:rsid w:val="039667A9"/>
    <w:rsid w:val="03C338BD"/>
    <w:rsid w:val="04531FA4"/>
    <w:rsid w:val="05212DAC"/>
    <w:rsid w:val="056F2CAC"/>
    <w:rsid w:val="06113110"/>
    <w:rsid w:val="070C75A8"/>
    <w:rsid w:val="0770330C"/>
    <w:rsid w:val="07775550"/>
    <w:rsid w:val="078A2181"/>
    <w:rsid w:val="081524F1"/>
    <w:rsid w:val="087916D5"/>
    <w:rsid w:val="088D1A41"/>
    <w:rsid w:val="09AA6B0A"/>
    <w:rsid w:val="0A394F6F"/>
    <w:rsid w:val="0B291CB1"/>
    <w:rsid w:val="0B7E394B"/>
    <w:rsid w:val="0D394D29"/>
    <w:rsid w:val="0DB94CF2"/>
    <w:rsid w:val="0EEC4346"/>
    <w:rsid w:val="0F292DBD"/>
    <w:rsid w:val="0FAD1102"/>
    <w:rsid w:val="0FF74A4B"/>
    <w:rsid w:val="10DD5A17"/>
    <w:rsid w:val="115704D3"/>
    <w:rsid w:val="118F74A0"/>
    <w:rsid w:val="125B488D"/>
    <w:rsid w:val="12845D39"/>
    <w:rsid w:val="12A12A75"/>
    <w:rsid w:val="13BB7B66"/>
    <w:rsid w:val="13D739D9"/>
    <w:rsid w:val="14751673"/>
    <w:rsid w:val="150870B3"/>
    <w:rsid w:val="15787ABD"/>
    <w:rsid w:val="15E57E93"/>
    <w:rsid w:val="1665332D"/>
    <w:rsid w:val="16665D1F"/>
    <w:rsid w:val="16E27E90"/>
    <w:rsid w:val="1719266E"/>
    <w:rsid w:val="18131C35"/>
    <w:rsid w:val="184D6F90"/>
    <w:rsid w:val="185163A2"/>
    <w:rsid w:val="18C3027A"/>
    <w:rsid w:val="18FE3AD4"/>
    <w:rsid w:val="19B412DF"/>
    <w:rsid w:val="19D20EC1"/>
    <w:rsid w:val="1BCD0437"/>
    <w:rsid w:val="1C6E0598"/>
    <w:rsid w:val="1C7A4DBB"/>
    <w:rsid w:val="1C9B2EFD"/>
    <w:rsid w:val="1D216C8C"/>
    <w:rsid w:val="1E3D10C6"/>
    <w:rsid w:val="1EA44B67"/>
    <w:rsid w:val="1EBB4EBE"/>
    <w:rsid w:val="1F046865"/>
    <w:rsid w:val="1F6E3CDF"/>
    <w:rsid w:val="1FB97650"/>
    <w:rsid w:val="1FE91102"/>
    <w:rsid w:val="2009699D"/>
    <w:rsid w:val="20314219"/>
    <w:rsid w:val="206E0FF9"/>
    <w:rsid w:val="209137F5"/>
    <w:rsid w:val="213571AA"/>
    <w:rsid w:val="237F205C"/>
    <w:rsid w:val="23C91E2B"/>
    <w:rsid w:val="24336E88"/>
    <w:rsid w:val="25B241C0"/>
    <w:rsid w:val="25C8501A"/>
    <w:rsid w:val="25FD3103"/>
    <w:rsid w:val="26186528"/>
    <w:rsid w:val="263E10B6"/>
    <w:rsid w:val="26B40ACE"/>
    <w:rsid w:val="27586698"/>
    <w:rsid w:val="27A0285E"/>
    <w:rsid w:val="28DF3EA9"/>
    <w:rsid w:val="2A11478A"/>
    <w:rsid w:val="2A90495C"/>
    <w:rsid w:val="2AA13507"/>
    <w:rsid w:val="2AB54EB7"/>
    <w:rsid w:val="2BB73117"/>
    <w:rsid w:val="2C5D75B5"/>
    <w:rsid w:val="2D2127CF"/>
    <w:rsid w:val="2D4A5D8B"/>
    <w:rsid w:val="2DD35D80"/>
    <w:rsid w:val="2E1B4C8D"/>
    <w:rsid w:val="2E5A21EB"/>
    <w:rsid w:val="2EDB5288"/>
    <w:rsid w:val="2FBB61A9"/>
    <w:rsid w:val="2FD6500F"/>
    <w:rsid w:val="302115DD"/>
    <w:rsid w:val="30E77A06"/>
    <w:rsid w:val="30F524B2"/>
    <w:rsid w:val="31B07F7B"/>
    <w:rsid w:val="32A25FA4"/>
    <w:rsid w:val="330070CD"/>
    <w:rsid w:val="333A6BDC"/>
    <w:rsid w:val="337165F0"/>
    <w:rsid w:val="34042A53"/>
    <w:rsid w:val="34286628"/>
    <w:rsid w:val="35B02FBE"/>
    <w:rsid w:val="36370562"/>
    <w:rsid w:val="366E2EF4"/>
    <w:rsid w:val="367E45E0"/>
    <w:rsid w:val="37A0793A"/>
    <w:rsid w:val="37D11009"/>
    <w:rsid w:val="37EC08DD"/>
    <w:rsid w:val="385A12BC"/>
    <w:rsid w:val="38865E25"/>
    <w:rsid w:val="38DF745E"/>
    <w:rsid w:val="3981705B"/>
    <w:rsid w:val="3B391D0D"/>
    <w:rsid w:val="3BF66028"/>
    <w:rsid w:val="3C2234AC"/>
    <w:rsid w:val="3C6D7FDA"/>
    <w:rsid w:val="3E9363E3"/>
    <w:rsid w:val="3EAD617A"/>
    <w:rsid w:val="3EED1B7F"/>
    <w:rsid w:val="3F423FCC"/>
    <w:rsid w:val="3F462E4E"/>
    <w:rsid w:val="3F5425B9"/>
    <w:rsid w:val="3F9D1D4A"/>
    <w:rsid w:val="407231D7"/>
    <w:rsid w:val="40D414E7"/>
    <w:rsid w:val="41762D78"/>
    <w:rsid w:val="419D0727"/>
    <w:rsid w:val="41EF2D68"/>
    <w:rsid w:val="43671945"/>
    <w:rsid w:val="44507B6E"/>
    <w:rsid w:val="44DD4C0A"/>
    <w:rsid w:val="468D6CA3"/>
    <w:rsid w:val="472C06CD"/>
    <w:rsid w:val="475B1DF9"/>
    <w:rsid w:val="48111527"/>
    <w:rsid w:val="484C441C"/>
    <w:rsid w:val="48E81005"/>
    <w:rsid w:val="4AEA6B32"/>
    <w:rsid w:val="4AFD3FE5"/>
    <w:rsid w:val="4B863BFC"/>
    <w:rsid w:val="4CAD6904"/>
    <w:rsid w:val="4CB64C82"/>
    <w:rsid w:val="4CD24E41"/>
    <w:rsid w:val="4D425940"/>
    <w:rsid w:val="4D5123C6"/>
    <w:rsid w:val="4D7C5BAE"/>
    <w:rsid w:val="4DD22BED"/>
    <w:rsid w:val="4DFC106D"/>
    <w:rsid w:val="4E3B2501"/>
    <w:rsid w:val="4EF94AC3"/>
    <w:rsid w:val="501657D1"/>
    <w:rsid w:val="510D0F76"/>
    <w:rsid w:val="51321282"/>
    <w:rsid w:val="51660379"/>
    <w:rsid w:val="516D667A"/>
    <w:rsid w:val="52344790"/>
    <w:rsid w:val="523744EF"/>
    <w:rsid w:val="523C0FFC"/>
    <w:rsid w:val="5248023B"/>
    <w:rsid w:val="53104344"/>
    <w:rsid w:val="5334256E"/>
    <w:rsid w:val="54752A66"/>
    <w:rsid w:val="54E87B6C"/>
    <w:rsid w:val="555051BC"/>
    <w:rsid w:val="57503795"/>
    <w:rsid w:val="57BE62B2"/>
    <w:rsid w:val="58431EF5"/>
    <w:rsid w:val="58F7205A"/>
    <w:rsid w:val="593902D1"/>
    <w:rsid w:val="59441031"/>
    <w:rsid w:val="5A0B3C23"/>
    <w:rsid w:val="5AB95409"/>
    <w:rsid w:val="5AE71D6F"/>
    <w:rsid w:val="5B566130"/>
    <w:rsid w:val="5B9350B6"/>
    <w:rsid w:val="5D0772A4"/>
    <w:rsid w:val="5DA6180F"/>
    <w:rsid w:val="5E55615F"/>
    <w:rsid w:val="5E5A640C"/>
    <w:rsid w:val="5EA2277F"/>
    <w:rsid w:val="5EC35389"/>
    <w:rsid w:val="5F06788E"/>
    <w:rsid w:val="600E6591"/>
    <w:rsid w:val="61E172C0"/>
    <w:rsid w:val="62196D6D"/>
    <w:rsid w:val="631F28F3"/>
    <w:rsid w:val="640815D9"/>
    <w:rsid w:val="648F68C4"/>
    <w:rsid w:val="64A03E97"/>
    <w:rsid w:val="64AD109A"/>
    <w:rsid w:val="64CD45D0"/>
    <w:rsid w:val="65817AAD"/>
    <w:rsid w:val="65BB2913"/>
    <w:rsid w:val="65C23A09"/>
    <w:rsid w:val="663007E2"/>
    <w:rsid w:val="674C7A2E"/>
    <w:rsid w:val="681B6885"/>
    <w:rsid w:val="686F10E7"/>
    <w:rsid w:val="68773618"/>
    <w:rsid w:val="689E444F"/>
    <w:rsid w:val="69E617F1"/>
    <w:rsid w:val="6AF006C7"/>
    <w:rsid w:val="6B5552E1"/>
    <w:rsid w:val="6C64761E"/>
    <w:rsid w:val="6C653455"/>
    <w:rsid w:val="6CC65788"/>
    <w:rsid w:val="6E895A0C"/>
    <w:rsid w:val="6EF60E1D"/>
    <w:rsid w:val="6F03756C"/>
    <w:rsid w:val="6FA42E21"/>
    <w:rsid w:val="6FAE6139"/>
    <w:rsid w:val="700A0487"/>
    <w:rsid w:val="7040684A"/>
    <w:rsid w:val="70470836"/>
    <w:rsid w:val="70643BE5"/>
    <w:rsid w:val="70865504"/>
    <w:rsid w:val="708E4B6B"/>
    <w:rsid w:val="714C2BE3"/>
    <w:rsid w:val="71793B16"/>
    <w:rsid w:val="72822E9E"/>
    <w:rsid w:val="72C83661"/>
    <w:rsid w:val="72D51ADB"/>
    <w:rsid w:val="72F0605A"/>
    <w:rsid w:val="73360329"/>
    <w:rsid w:val="749F3F27"/>
    <w:rsid w:val="74B71D76"/>
    <w:rsid w:val="74CA2A7F"/>
    <w:rsid w:val="757A422E"/>
    <w:rsid w:val="76CD220E"/>
    <w:rsid w:val="7760442C"/>
    <w:rsid w:val="77B0001D"/>
    <w:rsid w:val="789F3E60"/>
    <w:rsid w:val="78AF3FD2"/>
    <w:rsid w:val="7A2700FA"/>
    <w:rsid w:val="7A286AC2"/>
    <w:rsid w:val="7A3E7B97"/>
    <w:rsid w:val="7B8506BC"/>
    <w:rsid w:val="7BEF2BBB"/>
    <w:rsid w:val="7CBE5BBA"/>
    <w:rsid w:val="7D2A3342"/>
    <w:rsid w:val="7D455721"/>
    <w:rsid w:val="7E0F4260"/>
    <w:rsid w:val="7E6F2A58"/>
    <w:rsid w:val="7E97600A"/>
    <w:rsid w:val="7F453E0B"/>
    <w:rsid w:val="7F490138"/>
    <w:rsid w:val="7F5C3D20"/>
    <w:rsid w:val="DFF2CB07"/>
    <w:rsid w:val="F77F4F24"/>
    <w:rsid w:val="FAFA9D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unhideWhenUsed/>
    <w:qFormat/>
    <w:uiPriority w:val="99"/>
    <w:pPr>
      <w:spacing w:after="120"/>
    </w:pPr>
  </w:style>
  <w:style w:type="paragraph" w:styleId="5">
    <w:name w:val="Date"/>
    <w:basedOn w:val="1"/>
    <w:next w:val="1"/>
    <w:link w:val="23"/>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Body Text First Indent"/>
    <w:basedOn w:val="4"/>
    <w:unhideWhenUsed/>
    <w:qFormat/>
    <w:uiPriority w:val="99"/>
    <w:pPr>
      <w:ind w:firstLine="420" w:firstLineChars="100"/>
    </w:p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000000"/>
      <w:u w:val="none"/>
    </w:rPr>
  </w:style>
  <w:style w:type="character" w:styleId="16">
    <w:name w:val="Emphasis"/>
    <w:basedOn w:val="13"/>
    <w:qFormat/>
    <w:uiPriority w:val="20"/>
    <w:rPr>
      <w:i/>
    </w:rPr>
  </w:style>
  <w:style w:type="character" w:styleId="17">
    <w:name w:val="Hyperlink"/>
    <w:basedOn w:val="13"/>
    <w:semiHidden/>
    <w:unhideWhenUsed/>
    <w:qFormat/>
    <w:uiPriority w:val="99"/>
    <w:rPr>
      <w:color w:val="000000"/>
      <w:u w:val="none"/>
    </w:rPr>
  </w:style>
  <w:style w:type="character" w:customStyle="1" w:styleId="18">
    <w:name w:val="页眉 Char"/>
    <w:basedOn w:val="13"/>
    <w:link w:val="8"/>
    <w:qFormat/>
    <w:uiPriority w:val="99"/>
    <w:rPr>
      <w:sz w:val="18"/>
      <w:szCs w:val="18"/>
    </w:rPr>
  </w:style>
  <w:style w:type="character" w:customStyle="1" w:styleId="19">
    <w:name w:val="页脚 Char"/>
    <w:basedOn w:val="13"/>
    <w:link w:val="7"/>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3"/>
    <w:link w:val="6"/>
    <w:semiHidden/>
    <w:qFormat/>
    <w:uiPriority w:val="99"/>
    <w:rPr>
      <w:kern w:val="2"/>
      <w:sz w:val="18"/>
      <w:szCs w:val="18"/>
    </w:rPr>
  </w:style>
  <w:style w:type="paragraph" w:customStyle="1" w:styleId="2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3">
    <w:name w:val="日期 Char"/>
    <w:basedOn w:val="13"/>
    <w:link w:val="5"/>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1845</Words>
  <Characters>2317</Characters>
  <Lines>23</Lines>
  <Paragraphs>6</Paragraphs>
  <TotalTime>1</TotalTime>
  <ScaleCrop>false</ScaleCrop>
  <LinksUpToDate>false</LinksUpToDate>
  <CharactersWithSpaces>2361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2023-09-26T14:20:00Z</dcterms:created>
  <dc:creator>User</dc:creator>
  <cp:lastModifiedBy>Ran</cp:lastModifiedBy>
  <cp:lastPrinted>2023-02-22T11:06:00Z</cp:lastPrinted>
  <dcterms:modified xsi:type="dcterms:W3CDTF">2024-10-24T01:32:20Z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5E11C924C5FE4BF6A9256CB51DEB14A3_13</vt:lpwstr>
  </property>
</Properties>
</file>