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仿宋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b w:val="0"/>
          <w:bCs/>
          <w:sz w:val="36"/>
          <w:szCs w:val="36"/>
        </w:rPr>
        <w:t>“赵振超奖学金”申请表</w:t>
      </w:r>
    </w:p>
    <w:bookmarkEnd w:id="0"/>
    <w:p>
      <w:pPr>
        <w:ind w:firstLine="2640" w:firstLineChars="1100"/>
        <w:rPr>
          <w:rFonts w:hint="eastAsia" w:ascii="仿宋_GB2312" w:hAnsi="仿宋" w:eastAsia="仿宋_GB2312"/>
          <w:sz w:val="24"/>
          <w:u w:val="single"/>
        </w:rPr>
      </w:pPr>
      <w:r>
        <w:rPr>
          <w:rFonts w:hint="eastAsia" w:ascii="仿宋" w:hAnsi="仿宋" w:eastAsia="仿宋"/>
          <w:sz w:val="24"/>
        </w:rPr>
        <w:t xml:space="preserve">                       </w:t>
      </w:r>
      <w:r>
        <w:rPr>
          <w:rFonts w:hint="eastAsia" w:ascii="仿宋_GB2312" w:hAnsi="仿宋" w:eastAsia="仿宋_GB2312"/>
          <w:sz w:val="24"/>
          <w:u w:val="single"/>
        </w:rPr>
        <w:t xml:space="preserve">        </w:t>
      </w:r>
      <w:r>
        <w:rPr>
          <w:rFonts w:hint="eastAsia" w:ascii="仿宋_GB2312" w:hAnsi="仿宋" w:eastAsia="仿宋_GB2312"/>
          <w:sz w:val="24"/>
        </w:rPr>
        <w:t xml:space="preserve">至 </w:t>
      </w:r>
      <w:r>
        <w:rPr>
          <w:rFonts w:hint="eastAsia" w:ascii="仿宋_GB2312" w:hAnsi="仿宋" w:eastAsia="仿宋_GB2312"/>
          <w:sz w:val="24"/>
          <w:u w:val="single"/>
        </w:rPr>
        <w:t xml:space="preserve">         </w:t>
      </w:r>
      <w:r>
        <w:rPr>
          <w:rFonts w:hint="eastAsia" w:ascii="仿宋_GB2312" w:hAnsi="仿宋" w:eastAsia="仿宋_GB2312"/>
          <w:sz w:val="24"/>
        </w:rPr>
        <w:t>学年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1276"/>
        <w:gridCol w:w="851"/>
        <w:gridCol w:w="708"/>
        <w:gridCol w:w="1560"/>
        <w:gridCol w:w="933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学年绩点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专业排名/专业人数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专业年级</w:t>
            </w:r>
          </w:p>
        </w:tc>
        <w:tc>
          <w:tcPr>
            <w:tcW w:w="73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申请项目</w:t>
            </w:r>
          </w:p>
        </w:tc>
        <w:tc>
          <w:tcPr>
            <w:tcW w:w="73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一等</w:t>
            </w:r>
            <w:r>
              <w:rPr>
                <w:rFonts w:hint="eastAsia" w:ascii="仿宋_GB2312" w:hAnsi="仿宋" w:eastAsia="仿宋_GB2312"/>
                <w:sz w:val="24"/>
              </w:rPr>
              <w:t>奖学金           □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二等</w:t>
            </w:r>
            <w:r>
              <w:rPr>
                <w:rFonts w:hint="eastAsia" w:ascii="仿宋_GB2312" w:hAnsi="仿宋" w:eastAsia="仿宋_GB2312"/>
                <w:sz w:val="24"/>
              </w:rPr>
              <w:t>奖学金  （在申请项目前打√）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2" w:hRule="atLeast"/>
        </w:trPr>
        <w:tc>
          <w:tcPr>
            <w:tcW w:w="1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8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基本情况及主要表现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32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 月    日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</w:trPr>
        <w:tc>
          <w:tcPr>
            <w:tcW w:w="1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8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学院</w:t>
            </w:r>
          </w:p>
          <w:p>
            <w:pPr>
              <w:spacing w:after="8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</w:t>
            </w:r>
          </w:p>
          <w:p>
            <w:pPr>
              <w:spacing w:after="8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意见</w:t>
            </w:r>
          </w:p>
        </w:tc>
        <w:tc>
          <w:tcPr>
            <w:tcW w:w="732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负责人签字：　　　　　　　年    月    日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管理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委员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会审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定意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见</w:t>
            </w:r>
          </w:p>
        </w:tc>
        <w:tc>
          <w:tcPr>
            <w:tcW w:w="73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 月    日   （章）</w:t>
            </w:r>
          </w:p>
        </w:tc>
      </w:tr>
    </w:tbl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注：可附个人申报材料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D7EAD"/>
    <w:rsid w:val="524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2020-12-09T04:38:00Z</dcterms:created>
  <dc:creator>徐婕</dc:creator>
  <cp:lastModifiedBy>徐婕</cp:lastModifiedBy>
  <dcterms:modified xsi:type="dcterms:W3CDTF">2020-12-09T04:39:19Z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